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09C15" w14:textId="6D62FCDC" w:rsidR="00AF7135" w:rsidRDefault="00AF7135" w:rsidP="00AF7135">
      <w:pPr>
        <w:spacing w:after="0" w:line="360" w:lineRule="auto"/>
        <w:ind w:right="26"/>
        <w:jc w:val="center"/>
        <w:rPr>
          <w:rFonts w:asciiTheme="majorBidi" w:hAnsiTheme="majorBidi" w:cstheme="majorBidi"/>
          <w:b/>
          <w:bCs/>
          <w:sz w:val="24"/>
          <w:szCs w:val="24"/>
          <w:lang w:bidi="ar-EG"/>
        </w:rPr>
      </w:pPr>
      <w:bookmarkStart w:id="0" w:name="_Hlk125977530"/>
      <w:r w:rsidRPr="009D6AD4">
        <w:rPr>
          <w:rFonts w:asciiTheme="majorBidi" w:hAnsiTheme="majorBidi" w:cstheme="majorBidi"/>
          <w:b/>
          <w:bCs/>
          <w:sz w:val="24"/>
          <w:szCs w:val="24"/>
          <w:lang w:bidi="ar-EG"/>
        </w:rPr>
        <w:t xml:space="preserve">Auditory and </w:t>
      </w:r>
      <w:r w:rsidR="00CA2787">
        <w:rPr>
          <w:rFonts w:asciiTheme="majorBidi" w:hAnsiTheme="majorBidi" w:cstheme="majorBidi"/>
          <w:b/>
          <w:bCs/>
          <w:sz w:val="24"/>
          <w:szCs w:val="24"/>
          <w:lang w:bidi="ar-EG"/>
        </w:rPr>
        <w:t>M</w:t>
      </w:r>
      <w:r w:rsidRPr="009D6AD4">
        <w:rPr>
          <w:rFonts w:asciiTheme="majorBidi" w:hAnsiTheme="majorBidi" w:cstheme="majorBidi"/>
          <w:b/>
          <w:bCs/>
          <w:sz w:val="24"/>
          <w:szCs w:val="24"/>
          <w:lang w:bidi="ar-EG"/>
        </w:rPr>
        <w:t xml:space="preserve">etabolic </w:t>
      </w:r>
      <w:r w:rsidR="00CA2787">
        <w:rPr>
          <w:rFonts w:asciiTheme="majorBidi" w:hAnsiTheme="majorBidi" w:cstheme="majorBidi"/>
          <w:b/>
          <w:bCs/>
          <w:sz w:val="24"/>
          <w:szCs w:val="24"/>
          <w:lang w:bidi="ar-EG"/>
        </w:rPr>
        <w:t>E</w:t>
      </w:r>
      <w:r w:rsidRPr="009D6AD4">
        <w:rPr>
          <w:rFonts w:asciiTheme="majorBidi" w:hAnsiTheme="majorBidi" w:cstheme="majorBidi"/>
          <w:b/>
          <w:bCs/>
          <w:sz w:val="24"/>
          <w:szCs w:val="24"/>
          <w:lang w:bidi="ar-EG"/>
        </w:rPr>
        <w:t xml:space="preserve">ffects of </w:t>
      </w:r>
      <w:r w:rsidR="00CA2787">
        <w:rPr>
          <w:rFonts w:asciiTheme="majorBidi" w:hAnsiTheme="majorBidi" w:cstheme="majorBidi"/>
          <w:b/>
          <w:bCs/>
          <w:sz w:val="24"/>
          <w:szCs w:val="24"/>
          <w:lang w:bidi="ar-EG"/>
        </w:rPr>
        <w:t>N</w:t>
      </w:r>
      <w:r w:rsidRPr="009D6AD4">
        <w:rPr>
          <w:rFonts w:asciiTheme="majorBidi" w:hAnsiTheme="majorBidi" w:cstheme="majorBidi"/>
          <w:b/>
          <w:bCs/>
          <w:sz w:val="24"/>
          <w:szCs w:val="24"/>
          <w:lang w:bidi="ar-EG"/>
        </w:rPr>
        <w:t xml:space="preserve">oise </w:t>
      </w:r>
      <w:r w:rsidR="00CA2787">
        <w:rPr>
          <w:rFonts w:asciiTheme="majorBidi" w:hAnsiTheme="majorBidi" w:cstheme="majorBidi"/>
          <w:b/>
          <w:bCs/>
          <w:sz w:val="24"/>
          <w:szCs w:val="24"/>
          <w:lang w:bidi="ar-EG"/>
        </w:rPr>
        <w:t>E</w:t>
      </w:r>
      <w:r w:rsidRPr="009D6AD4">
        <w:rPr>
          <w:rFonts w:asciiTheme="majorBidi" w:hAnsiTheme="majorBidi" w:cstheme="majorBidi"/>
          <w:b/>
          <w:bCs/>
          <w:sz w:val="24"/>
          <w:szCs w:val="24"/>
          <w:lang w:bidi="ar-EG"/>
        </w:rPr>
        <w:t xml:space="preserve">xposure among </w:t>
      </w:r>
      <w:bookmarkStart w:id="1" w:name="_Hlk157451822"/>
      <w:r w:rsidR="00CA2787">
        <w:rPr>
          <w:rFonts w:asciiTheme="majorBidi" w:hAnsiTheme="majorBidi" w:cstheme="majorBidi"/>
          <w:b/>
          <w:bCs/>
          <w:sz w:val="24"/>
          <w:szCs w:val="24"/>
          <w:lang w:bidi="ar-EG"/>
        </w:rPr>
        <w:t>D</w:t>
      </w:r>
      <w:r w:rsidR="00CA2787" w:rsidRPr="009D6AD4">
        <w:rPr>
          <w:rFonts w:asciiTheme="majorBidi" w:hAnsiTheme="majorBidi" w:cstheme="majorBidi"/>
          <w:b/>
          <w:bCs/>
          <w:sz w:val="24"/>
          <w:szCs w:val="24"/>
          <w:lang w:bidi="ar-EG"/>
        </w:rPr>
        <w:t>isc</w:t>
      </w:r>
      <w:r w:rsidRPr="009D6AD4">
        <w:rPr>
          <w:rFonts w:asciiTheme="majorBidi" w:hAnsiTheme="majorBidi" w:cstheme="majorBidi"/>
          <w:b/>
          <w:bCs/>
          <w:sz w:val="24"/>
          <w:szCs w:val="24"/>
          <w:lang w:bidi="ar-EG"/>
        </w:rPr>
        <w:cr/>
      </w:r>
      <w:r w:rsidR="00CA2787">
        <w:rPr>
          <w:rFonts w:asciiTheme="majorBidi" w:hAnsiTheme="majorBidi" w:cstheme="majorBidi"/>
          <w:b/>
          <w:bCs/>
          <w:sz w:val="24"/>
          <w:szCs w:val="24"/>
          <w:lang w:bidi="ar-EG"/>
        </w:rPr>
        <w:t>J</w:t>
      </w:r>
      <w:r w:rsidRPr="009D6AD4">
        <w:rPr>
          <w:rFonts w:asciiTheme="majorBidi" w:hAnsiTheme="majorBidi" w:cstheme="majorBidi"/>
          <w:b/>
          <w:bCs/>
          <w:sz w:val="24"/>
          <w:szCs w:val="24"/>
          <w:lang w:bidi="ar-EG"/>
        </w:rPr>
        <w:t>ockey workers</w:t>
      </w:r>
    </w:p>
    <w:p w14:paraId="42870D72" w14:textId="3A4DEB12" w:rsidR="0050745B" w:rsidRPr="009D6AD4" w:rsidRDefault="0050745B" w:rsidP="0050745B">
      <w:pPr>
        <w:spacing w:after="0" w:line="360" w:lineRule="auto"/>
        <w:ind w:right="26"/>
        <w:jc w:val="center"/>
        <w:rPr>
          <w:rFonts w:asciiTheme="majorBidi" w:hAnsiTheme="majorBidi" w:cstheme="majorBidi"/>
          <w:b/>
          <w:bCs/>
          <w:sz w:val="24"/>
          <w:szCs w:val="24"/>
          <w:rtl/>
          <w:lang w:bidi="ar-EG"/>
        </w:rPr>
      </w:pPr>
      <w:r w:rsidRPr="0050745B">
        <w:rPr>
          <w:rFonts w:asciiTheme="majorBidi" w:hAnsiTheme="majorBidi" w:cstheme="majorBidi"/>
          <w:b/>
          <w:bCs/>
          <w:sz w:val="24"/>
          <w:szCs w:val="24"/>
          <w:lang w:bidi="ar-EG"/>
        </w:rPr>
        <w:t>Prof. Dr. Mahmoud Ali Saleh, Prof. Dr. Omayma Mahmoud Hassan, Dr. Basma Mohamed Hani, Dr. Nashwa Nabil Abd ElAziz, Sahar Sayed Abd El-Moneim Elsayed Community, Environmental and Occupational Medicine Department, Faculty of Medicine, Benha University.</w:t>
      </w:r>
    </w:p>
    <w:p w14:paraId="306A0961" w14:textId="5CB734DE" w:rsidR="009D6AD4" w:rsidRPr="009D6AD4" w:rsidRDefault="009D6AD4" w:rsidP="009D6AD4">
      <w:pPr>
        <w:spacing w:after="0" w:line="360" w:lineRule="auto"/>
        <w:ind w:right="26"/>
        <w:rPr>
          <w:rFonts w:asciiTheme="majorBidi" w:hAnsiTheme="majorBidi" w:cstheme="majorBidi"/>
          <w:b/>
          <w:bCs/>
          <w:sz w:val="24"/>
          <w:szCs w:val="24"/>
          <w:lang w:bidi="ar-EG"/>
        </w:rPr>
      </w:pPr>
      <w:r w:rsidRPr="009D6AD4">
        <w:rPr>
          <w:rFonts w:asciiTheme="majorBidi" w:hAnsiTheme="majorBidi" w:cstheme="majorBidi"/>
          <w:b/>
          <w:bCs/>
          <w:sz w:val="24"/>
          <w:szCs w:val="24"/>
          <w:lang w:bidi="ar-EG"/>
        </w:rPr>
        <w:t>ABSTRACT</w:t>
      </w:r>
    </w:p>
    <w:bookmarkEnd w:id="1"/>
    <w:p w14:paraId="1B10A7CD" w14:textId="0AC6B02C" w:rsidR="00D0219D" w:rsidRPr="009D6AD4" w:rsidRDefault="00D0219D" w:rsidP="00926094">
      <w:pPr>
        <w:spacing w:after="0" w:line="360" w:lineRule="auto"/>
        <w:ind w:right="26"/>
        <w:jc w:val="both"/>
        <w:rPr>
          <w:rFonts w:asciiTheme="majorBidi" w:hAnsiTheme="majorBidi" w:cstheme="majorBidi"/>
          <w:sz w:val="24"/>
          <w:szCs w:val="24"/>
        </w:rPr>
      </w:pPr>
      <w:r w:rsidRPr="009D6AD4">
        <w:rPr>
          <w:rFonts w:asciiTheme="majorBidi" w:hAnsiTheme="majorBidi" w:cstheme="majorBidi"/>
          <w:b/>
          <w:bCs/>
          <w:i/>
          <w:iCs/>
          <w:sz w:val="24"/>
          <w:szCs w:val="24"/>
        </w:rPr>
        <w:t>Background</w:t>
      </w:r>
      <w:r w:rsidRPr="009D6AD4">
        <w:rPr>
          <w:rFonts w:asciiTheme="majorBidi" w:hAnsiTheme="majorBidi" w:cstheme="majorBidi"/>
          <w:sz w:val="24"/>
          <w:szCs w:val="24"/>
        </w:rPr>
        <w:t xml:space="preserve">: </w:t>
      </w:r>
      <w:r w:rsidR="007601B1" w:rsidRPr="009D6AD4">
        <w:rPr>
          <w:rFonts w:asciiTheme="majorBidi" w:hAnsiTheme="majorBidi" w:cstheme="majorBidi"/>
          <w:sz w:val="24"/>
          <w:szCs w:val="24"/>
        </w:rPr>
        <w:t>D</w:t>
      </w:r>
      <w:r w:rsidR="00AF7135" w:rsidRPr="009D6AD4">
        <w:rPr>
          <w:rFonts w:asciiTheme="majorBidi" w:hAnsiTheme="majorBidi" w:cstheme="majorBidi"/>
          <w:sz w:val="24"/>
          <w:szCs w:val="24"/>
        </w:rPr>
        <w:t xml:space="preserve">isc </w:t>
      </w:r>
      <w:r w:rsidR="007601B1" w:rsidRPr="009D6AD4">
        <w:rPr>
          <w:rFonts w:asciiTheme="majorBidi" w:hAnsiTheme="majorBidi" w:cstheme="majorBidi"/>
          <w:sz w:val="24"/>
          <w:szCs w:val="24"/>
        </w:rPr>
        <w:t>jockey (DJ)</w:t>
      </w:r>
      <w:r w:rsidR="00AF7135" w:rsidRPr="009D6AD4">
        <w:rPr>
          <w:rFonts w:asciiTheme="majorBidi" w:hAnsiTheme="majorBidi" w:cstheme="majorBidi"/>
          <w:sz w:val="24"/>
          <w:szCs w:val="24"/>
        </w:rPr>
        <w:t xml:space="preserve"> workers</w:t>
      </w:r>
      <w:r w:rsidR="00073ED4" w:rsidRPr="009D6AD4">
        <w:rPr>
          <w:rFonts w:asciiTheme="majorBidi" w:hAnsiTheme="majorBidi" w:cstheme="majorBidi"/>
          <w:sz w:val="24"/>
          <w:szCs w:val="24"/>
        </w:rPr>
        <w:t xml:space="preserve"> </w:t>
      </w:r>
      <w:r w:rsidR="000524D2" w:rsidRPr="009D6AD4">
        <w:rPr>
          <w:rFonts w:asciiTheme="majorBidi" w:hAnsiTheme="majorBidi" w:cstheme="majorBidi"/>
          <w:sz w:val="24"/>
          <w:szCs w:val="24"/>
        </w:rPr>
        <w:t>are</w:t>
      </w:r>
      <w:r w:rsidR="00AF7135" w:rsidRPr="009D6AD4">
        <w:rPr>
          <w:rFonts w:asciiTheme="majorBidi" w:hAnsiTheme="majorBidi" w:cstheme="majorBidi"/>
          <w:sz w:val="24"/>
          <w:szCs w:val="24"/>
        </w:rPr>
        <w:t xml:space="preserve"> exposed to high levels of noise during their work. </w:t>
      </w:r>
      <w:r w:rsidR="00073ED4" w:rsidRPr="009D6AD4">
        <w:rPr>
          <w:rFonts w:asciiTheme="majorBidi" w:hAnsiTheme="majorBidi" w:cstheme="majorBidi"/>
          <w:sz w:val="24"/>
          <w:szCs w:val="24"/>
        </w:rPr>
        <w:t>T</w:t>
      </w:r>
      <w:r w:rsidR="00AF7135" w:rsidRPr="009D6AD4">
        <w:rPr>
          <w:rFonts w:asciiTheme="majorBidi" w:hAnsiTheme="majorBidi" w:cstheme="majorBidi"/>
          <w:sz w:val="24"/>
          <w:szCs w:val="24"/>
        </w:rPr>
        <w:t xml:space="preserve">his high level of noise </w:t>
      </w:r>
      <w:r w:rsidR="00073ED4" w:rsidRPr="009D6AD4">
        <w:rPr>
          <w:rFonts w:asciiTheme="majorBidi" w:hAnsiTheme="majorBidi" w:cstheme="majorBidi"/>
          <w:sz w:val="24"/>
          <w:szCs w:val="24"/>
        </w:rPr>
        <w:t>has serious effects on health</w:t>
      </w:r>
      <w:r w:rsidR="00AF7135" w:rsidRPr="009D6AD4">
        <w:rPr>
          <w:rFonts w:asciiTheme="majorBidi" w:hAnsiTheme="majorBidi" w:cstheme="majorBidi"/>
          <w:sz w:val="24"/>
          <w:szCs w:val="24"/>
        </w:rPr>
        <w:t xml:space="preserve"> that may affect their whole future </w:t>
      </w:r>
      <w:r w:rsidR="006F7BB5" w:rsidRPr="00E3601D">
        <w:rPr>
          <w:rFonts w:asciiTheme="majorBidi" w:hAnsiTheme="majorBidi" w:cstheme="majorBidi"/>
          <w:sz w:val="24"/>
          <w:szCs w:val="24"/>
        </w:rPr>
        <w:t>life</w:t>
      </w:r>
      <w:r w:rsidR="009D2F16" w:rsidRPr="00E3601D">
        <w:rPr>
          <w:rFonts w:asciiTheme="majorBidi" w:hAnsiTheme="majorBidi" w:cstheme="majorBidi"/>
          <w:sz w:val="24"/>
          <w:szCs w:val="24"/>
        </w:rPr>
        <w:t>.</w:t>
      </w:r>
      <w:r w:rsidR="00AF7135" w:rsidRPr="00E3601D">
        <w:rPr>
          <w:rFonts w:asciiTheme="majorBidi" w:hAnsiTheme="majorBidi" w:cstheme="majorBidi"/>
          <w:sz w:val="24"/>
          <w:szCs w:val="24"/>
        </w:rPr>
        <w:t xml:space="preserve"> </w:t>
      </w:r>
      <w:r w:rsidR="009D2F16" w:rsidRPr="009D6AD4">
        <w:rPr>
          <w:rFonts w:asciiTheme="majorBidi" w:hAnsiTheme="majorBidi" w:cstheme="majorBidi"/>
          <w:sz w:val="24"/>
          <w:szCs w:val="24"/>
        </w:rPr>
        <w:t>T</w:t>
      </w:r>
      <w:r w:rsidR="00AF7135" w:rsidRPr="009D6AD4">
        <w:rPr>
          <w:rFonts w:asciiTheme="majorBidi" w:hAnsiTheme="majorBidi" w:cstheme="majorBidi"/>
          <w:sz w:val="24"/>
          <w:szCs w:val="24"/>
        </w:rPr>
        <w:t xml:space="preserve">hese effects can be </w:t>
      </w:r>
      <w:r w:rsidR="006A3ADB" w:rsidRPr="009D6AD4">
        <w:rPr>
          <w:rFonts w:asciiTheme="majorBidi" w:hAnsiTheme="majorBidi" w:cstheme="majorBidi"/>
          <w:sz w:val="24"/>
          <w:szCs w:val="24"/>
        </w:rPr>
        <w:t>reduced, or often eliminated through the successful application of noise exposure hazards prevention program</w:t>
      </w:r>
      <w:r w:rsidR="00AB75CB" w:rsidRPr="009D6AD4">
        <w:rPr>
          <w:rFonts w:asciiTheme="majorBidi" w:hAnsiTheme="majorBidi" w:cstheme="majorBidi"/>
          <w:sz w:val="24"/>
          <w:szCs w:val="24"/>
        </w:rPr>
        <w:t xml:space="preserve">. </w:t>
      </w:r>
      <w:r w:rsidR="003352F8" w:rsidRPr="009D6AD4">
        <w:rPr>
          <w:rFonts w:asciiTheme="majorBidi" w:hAnsiTheme="majorBidi" w:cstheme="majorBidi"/>
          <w:b/>
          <w:bCs/>
          <w:i/>
          <w:iCs/>
          <w:sz w:val="24"/>
          <w:szCs w:val="24"/>
        </w:rPr>
        <w:t>Aim:</w:t>
      </w:r>
      <w:r w:rsidR="003352F8" w:rsidRPr="009D6AD4">
        <w:rPr>
          <w:rFonts w:asciiTheme="majorBidi" w:hAnsiTheme="majorBidi" w:cstheme="majorBidi"/>
          <w:sz w:val="24"/>
          <w:szCs w:val="24"/>
        </w:rPr>
        <w:t xml:space="preserve"> </w:t>
      </w:r>
      <w:r w:rsidR="007601B1" w:rsidRPr="009D6AD4">
        <w:rPr>
          <w:rFonts w:asciiTheme="majorBidi" w:hAnsiTheme="majorBidi" w:cstheme="majorBidi"/>
          <w:sz w:val="24"/>
          <w:szCs w:val="24"/>
        </w:rPr>
        <w:t>To assess auditory and metabolic health effects among DJ workers exposed to occupational noise at Benha City.</w:t>
      </w:r>
      <w:r w:rsidR="00073ED4" w:rsidRPr="009D6AD4">
        <w:rPr>
          <w:rFonts w:asciiTheme="majorBidi" w:hAnsiTheme="majorBidi" w:cstheme="majorBidi"/>
          <w:b/>
          <w:bCs/>
          <w:i/>
          <w:iCs/>
          <w:sz w:val="24"/>
          <w:szCs w:val="24"/>
        </w:rPr>
        <w:t xml:space="preserve"> </w:t>
      </w:r>
      <w:r w:rsidR="007535BC" w:rsidRPr="009D6AD4">
        <w:rPr>
          <w:rFonts w:asciiTheme="majorBidi" w:hAnsiTheme="majorBidi" w:cstheme="majorBidi"/>
          <w:b/>
          <w:bCs/>
          <w:i/>
          <w:iCs/>
          <w:sz w:val="24"/>
          <w:szCs w:val="24"/>
        </w:rPr>
        <w:t>Method</w:t>
      </w:r>
      <w:r w:rsidR="007535BC" w:rsidRPr="009D6AD4">
        <w:rPr>
          <w:rFonts w:asciiTheme="majorBidi" w:hAnsiTheme="majorBidi" w:cstheme="majorBidi"/>
          <w:sz w:val="24"/>
          <w:szCs w:val="24"/>
        </w:rPr>
        <w:t xml:space="preserve">: </w:t>
      </w:r>
      <w:r w:rsidR="007601B1" w:rsidRPr="009D6AD4">
        <w:rPr>
          <w:rFonts w:asciiTheme="majorBidi" w:hAnsiTheme="majorBidi" w:cstheme="majorBidi"/>
          <w:sz w:val="24"/>
          <w:szCs w:val="24"/>
        </w:rPr>
        <w:t>A</w:t>
      </w:r>
      <w:r w:rsidR="007535BC" w:rsidRPr="009D6AD4">
        <w:rPr>
          <w:rFonts w:asciiTheme="majorBidi" w:hAnsiTheme="majorBidi" w:cstheme="majorBidi"/>
          <w:sz w:val="24"/>
          <w:szCs w:val="24"/>
        </w:rPr>
        <w:t xml:space="preserve"> cross-sectional </w:t>
      </w:r>
      <w:r w:rsidR="009D2F16" w:rsidRPr="009D6AD4">
        <w:rPr>
          <w:rFonts w:asciiTheme="majorBidi" w:hAnsiTheme="majorBidi" w:cstheme="majorBidi"/>
          <w:sz w:val="24"/>
          <w:szCs w:val="24"/>
        </w:rPr>
        <w:t>study was</w:t>
      </w:r>
      <w:r w:rsidR="007535BC" w:rsidRPr="009D6AD4">
        <w:rPr>
          <w:rFonts w:asciiTheme="majorBidi" w:hAnsiTheme="majorBidi" w:cstheme="majorBidi"/>
          <w:sz w:val="24"/>
          <w:szCs w:val="24"/>
        </w:rPr>
        <w:t xml:space="preserve"> conducted to assess the auditory</w:t>
      </w:r>
      <w:r w:rsidR="00073ED4" w:rsidRPr="009D6AD4">
        <w:rPr>
          <w:rFonts w:asciiTheme="majorBidi" w:hAnsiTheme="majorBidi" w:cstheme="majorBidi"/>
          <w:sz w:val="24"/>
          <w:szCs w:val="24"/>
        </w:rPr>
        <w:t xml:space="preserve"> </w:t>
      </w:r>
      <w:r w:rsidR="007535BC" w:rsidRPr="009D6AD4">
        <w:rPr>
          <w:rFonts w:asciiTheme="majorBidi" w:hAnsiTheme="majorBidi" w:cstheme="majorBidi"/>
          <w:sz w:val="24"/>
          <w:szCs w:val="24"/>
        </w:rPr>
        <w:t>and metabolic effect</w:t>
      </w:r>
      <w:r w:rsidR="007601B1" w:rsidRPr="009D6AD4">
        <w:rPr>
          <w:rFonts w:asciiTheme="majorBidi" w:hAnsiTheme="majorBidi" w:cstheme="majorBidi"/>
          <w:sz w:val="24"/>
          <w:szCs w:val="24"/>
        </w:rPr>
        <w:t>s</w:t>
      </w:r>
      <w:r w:rsidR="007535BC" w:rsidRPr="009D6AD4">
        <w:rPr>
          <w:rFonts w:asciiTheme="majorBidi" w:hAnsiTheme="majorBidi" w:cstheme="majorBidi"/>
          <w:sz w:val="24"/>
          <w:szCs w:val="24"/>
        </w:rPr>
        <w:t xml:space="preserve"> of exposure to </w:t>
      </w:r>
      <w:r w:rsidR="00073ED4" w:rsidRPr="009D6AD4">
        <w:rPr>
          <w:rFonts w:asciiTheme="majorBidi" w:hAnsiTheme="majorBidi" w:cstheme="majorBidi"/>
          <w:sz w:val="24"/>
          <w:szCs w:val="24"/>
        </w:rPr>
        <w:t>loud sounds</w:t>
      </w:r>
      <w:r w:rsidR="007535BC" w:rsidRPr="009D6AD4">
        <w:rPr>
          <w:rFonts w:asciiTheme="majorBidi" w:hAnsiTheme="majorBidi" w:cstheme="majorBidi"/>
          <w:sz w:val="24"/>
          <w:szCs w:val="24"/>
        </w:rPr>
        <w:t xml:space="preserve"> among 136 DJ workers at Benha </w:t>
      </w:r>
      <w:r w:rsidR="006A3ADB" w:rsidRPr="009D6AD4">
        <w:rPr>
          <w:rFonts w:asciiTheme="majorBidi" w:hAnsiTheme="majorBidi" w:cstheme="majorBidi"/>
          <w:sz w:val="24"/>
          <w:szCs w:val="24"/>
        </w:rPr>
        <w:t xml:space="preserve">City, </w:t>
      </w:r>
      <w:r w:rsidR="009D2F16" w:rsidRPr="009D6AD4">
        <w:rPr>
          <w:rFonts w:asciiTheme="majorBidi" w:hAnsiTheme="majorBidi" w:cstheme="majorBidi"/>
          <w:sz w:val="24"/>
          <w:szCs w:val="24"/>
        </w:rPr>
        <w:t>Egypt</w:t>
      </w:r>
      <w:r w:rsidR="00926094">
        <w:rPr>
          <w:rFonts w:asciiTheme="majorBidi" w:hAnsiTheme="majorBidi" w:cstheme="majorBidi"/>
          <w:sz w:val="24"/>
          <w:szCs w:val="24"/>
        </w:rPr>
        <w:t>,</w:t>
      </w:r>
      <w:r w:rsidR="009D2F16" w:rsidRPr="009D6AD4">
        <w:rPr>
          <w:rFonts w:asciiTheme="majorBidi" w:hAnsiTheme="majorBidi" w:cstheme="majorBidi"/>
          <w:sz w:val="24"/>
          <w:szCs w:val="24"/>
        </w:rPr>
        <w:t xml:space="preserve"> </w:t>
      </w:r>
      <w:r w:rsidR="00681BA5">
        <w:rPr>
          <w:rFonts w:asciiTheme="majorBidi" w:hAnsiTheme="majorBidi" w:cstheme="majorBidi"/>
          <w:sz w:val="24"/>
          <w:szCs w:val="24"/>
        </w:rPr>
        <w:t>using</w:t>
      </w:r>
      <w:r w:rsidR="00926094">
        <w:rPr>
          <w:rFonts w:asciiTheme="majorBidi" w:hAnsiTheme="majorBidi" w:cstheme="majorBidi"/>
          <w:sz w:val="24"/>
          <w:szCs w:val="24"/>
        </w:rPr>
        <w:t xml:space="preserve"> audiometer to </w:t>
      </w:r>
      <w:r w:rsidR="00BF3860">
        <w:rPr>
          <w:rFonts w:asciiTheme="majorBidi" w:hAnsiTheme="majorBidi" w:cstheme="majorBidi"/>
          <w:sz w:val="24"/>
          <w:szCs w:val="24"/>
        </w:rPr>
        <w:t>assess</w:t>
      </w:r>
      <w:r w:rsidR="00926094">
        <w:rPr>
          <w:rFonts w:asciiTheme="majorBidi" w:hAnsiTheme="majorBidi" w:cstheme="majorBidi"/>
          <w:sz w:val="24"/>
          <w:szCs w:val="24"/>
        </w:rPr>
        <w:t xml:space="preserve"> </w:t>
      </w:r>
      <w:r w:rsidR="003B1C1F" w:rsidRPr="003B1C1F">
        <w:rPr>
          <w:rFonts w:asciiTheme="majorBidi" w:hAnsiTheme="majorBidi" w:cstheme="majorBidi"/>
          <w:sz w:val="24"/>
          <w:szCs w:val="24"/>
        </w:rPr>
        <w:t xml:space="preserve">hearing threshold at frequency range of 250-8000 </w:t>
      </w:r>
      <w:r w:rsidR="00681BA5" w:rsidRPr="003B1C1F">
        <w:rPr>
          <w:rFonts w:asciiTheme="majorBidi" w:hAnsiTheme="majorBidi" w:cstheme="majorBidi"/>
          <w:sz w:val="24"/>
          <w:szCs w:val="24"/>
        </w:rPr>
        <w:t>Hz</w:t>
      </w:r>
      <w:r w:rsidR="00681BA5">
        <w:rPr>
          <w:rFonts w:asciiTheme="majorBidi" w:hAnsiTheme="majorBidi" w:cstheme="majorBidi"/>
          <w:sz w:val="24"/>
          <w:szCs w:val="24"/>
        </w:rPr>
        <w:t>.</w:t>
      </w:r>
      <w:r w:rsidR="003B1C1F" w:rsidRPr="003B1C1F">
        <w:rPr>
          <w:rFonts w:asciiTheme="majorBidi" w:hAnsiTheme="majorBidi" w:cstheme="majorBidi"/>
          <w:sz w:val="24"/>
          <w:szCs w:val="24"/>
        </w:rPr>
        <w:t xml:space="preserve"> </w:t>
      </w:r>
      <w:r w:rsidR="009D2F16" w:rsidRPr="009D6AD4">
        <w:rPr>
          <w:rFonts w:asciiTheme="majorBidi" w:hAnsiTheme="majorBidi" w:cstheme="majorBidi"/>
          <w:sz w:val="24"/>
          <w:szCs w:val="24"/>
        </w:rPr>
        <w:t>The study was carried out</w:t>
      </w:r>
      <w:r w:rsidR="006A3ADB" w:rsidRPr="009D6AD4">
        <w:rPr>
          <w:rFonts w:asciiTheme="majorBidi" w:hAnsiTheme="majorBidi" w:cstheme="majorBidi"/>
          <w:sz w:val="24"/>
          <w:szCs w:val="24"/>
        </w:rPr>
        <w:t xml:space="preserve"> </w:t>
      </w:r>
      <w:r w:rsidR="009D2F16" w:rsidRPr="009D6AD4">
        <w:rPr>
          <w:rFonts w:asciiTheme="majorBidi" w:hAnsiTheme="majorBidi" w:cstheme="majorBidi"/>
          <w:sz w:val="24"/>
          <w:szCs w:val="24"/>
        </w:rPr>
        <w:t>f</w:t>
      </w:r>
      <w:r w:rsidR="006A3ADB" w:rsidRPr="009D6AD4">
        <w:rPr>
          <w:rFonts w:asciiTheme="majorBidi" w:hAnsiTheme="majorBidi" w:cstheme="majorBidi"/>
          <w:sz w:val="24"/>
          <w:szCs w:val="24"/>
        </w:rPr>
        <w:t>rom</w:t>
      </w:r>
      <w:r w:rsidR="007535BC" w:rsidRPr="009D6AD4">
        <w:rPr>
          <w:rFonts w:asciiTheme="majorBidi" w:hAnsiTheme="majorBidi" w:cstheme="majorBidi"/>
          <w:sz w:val="24"/>
          <w:szCs w:val="24"/>
        </w:rPr>
        <w:t xml:space="preserve"> the first of September 2022 till the end of August</w:t>
      </w:r>
      <w:r w:rsidR="009D2F16" w:rsidRPr="009D6AD4">
        <w:rPr>
          <w:rFonts w:asciiTheme="majorBidi" w:hAnsiTheme="majorBidi" w:cstheme="majorBidi"/>
          <w:sz w:val="24"/>
          <w:szCs w:val="24"/>
        </w:rPr>
        <w:t xml:space="preserve"> </w:t>
      </w:r>
      <w:r w:rsidR="007535BC" w:rsidRPr="009D6AD4">
        <w:rPr>
          <w:rFonts w:asciiTheme="majorBidi" w:hAnsiTheme="majorBidi" w:cstheme="majorBidi"/>
          <w:sz w:val="24"/>
          <w:szCs w:val="24"/>
        </w:rPr>
        <w:t>2023.</w:t>
      </w:r>
      <w:r w:rsidR="009D2F16" w:rsidRPr="009D6AD4">
        <w:rPr>
          <w:rFonts w:asciiTheme="majorBidi" w:hAnsiTheme="majorBidi" w:cstheme="majorBidi"/>
          <w:sz w:val="24"/>
          <w:szCs w:val="24"/>
        </w:rPr>
        <w:t xml:space="preserve"> </w:t>
      </w:r>
      <w:r w:rsidR="007535BC" w:rsidRPr="009D6AD4">
        <w:rPr>
          <w:rFonts w:asciiTheme="majorBidi" w:hAnsiTheme="majorBidi" w:cstheme="majorBidi"/>
          <w:b/>
          <w:bCs/>
          <w:i/>
          <w:iCs/>
          <w:sz w:val="24"/>
          <w:szCs w:val="24"/>
        </w:rPr>
        <w:t>Results</w:t>
      </w:r>
      <w:r w:rsidR="007535BC" w:rsidRPr="009D6AD4">
        <w:rPr>
          <w:rFonts w:asciiTheme="majorBidi" w:hAnsiTheme="majorBidi" w:cstheme="majorBidi"/>
          <w:sz w:val="24"/>
          <w:szCs w:val="24"/>
        </w:rPr>
        <w:t xml:space="preserve">: </w:t>
      </w:r>
      <w:r w:rsidR="006F7BB5">
        <w:rPr>
          <w:rFonts w:asciiTheme="majorBidi" w:hAnsiTheme="majorBidi" w:cstheme="majorBidi"/>
          <w:sz w:val="24"/>
          <w:szCs w:val="24"/>
        </w:rPr>
        <w:t xml:space="preserve">About </w:t>
      </w:r>
      <w:r w:rsidR="006A3ADB" w:rsidRPr="009D6AD4">
        <w:rPr>
          <w:rFonts w:asciiTheme="majorBidi" w:hAnsiTheme="majorBidi" w:cstheme="majorBidi"/>
          <w:sz w:val="24"/>
          <w:szCs w:val="24"/>
        </w:rPr>
        <w:t>35% of the studied group had mild degree</w:t>
      </w:r>
      <w:r w:rsidR="00377226" w:rsidRPr="009D6AD4">
        <w:rPr>
          <w:rFonts w:asciiTheme="majorBidi" w:hAnsiTheme="majorBidi" w:cstheme="majorBidi"/>
          <w:sz w:val="24"/>
          <w:szCs w:val="24"/>
        </w:rPr>
        <w:t xml:space="preserve"> </w:t>
      </w:r>
      <w:r w:rsidR="009D2F16" w:rsidRPr="009D6AD4">
        <w:rPr>
          <w:rFonts w:asciiTheme="majorBidi" w:hAnsiTheme="majorBidi" w:cstheme="majorBidi"/>
          <w:sz w:val="24"/>
          <w:szCs w:val="24"/>
        </w:rPr>
        <w:t xml:space="preserve">noise induced hearing loss </w:t>
      </w:r>
      <w:r w:rsidR="00377226" w:rsidRPr="009D6AD4">
        <w:rPr>
          <w:rFonts w:asciiTheme="majorBidi" w:hAnsiTheme="majorBidi" w:cstheme="majorBidi"/>
          <w:sz w:val="24"/>
          <w:szCs w:val="24"/>
        </w:rPr>
        <w:t>(</w:t>
      </w:r>
      <w:r w:rsidR="006A3ADB" w:rsidRPr="009D6AD4">
        <w:rPr>
          <w:rFonts w:asciiTheme="majorBidi" w:hAnsiTheme="majorBidi" w:cstheme="majorBidi"/>
          <w:sz w:val="24"/>
          <w:szCs w:val="24"/>
        </w:rPr>
        <w:t>NIHL</w:t>
      </w:r>
      <w:r w:rsidR="00377226" w:rsidRPr="009D6AD4">
        <w:rPr>
          <w:rFonts w:asciiTheme="majorBidi" w:hAnsiTheme="majorBidi" w:cstheme="majorBidi"/>
          <w:sz w:val="24"/>
          <w:szCs w:val="24"/>
        </w:rPr>
        <w:t>)</w:t>
      </w:r>
      <w:r w:rsidR="007535BC" w:rsidRPr="009D6AD4">
        <w:rPr>
          <w:rFonts w:asciiTheme="majorBidi" w:hAnsiTheme="majorBidi" w:cstheme="majorBidi"/>
          <w:sz w:val="24"/>
          <w:szCs w:val="24"/>
        </w:rPr>
        <w:t>.</w:t>
      </w:r>
      <w:r w:rsidR="00073ED4" w:rsidRPr="009D6AD4">
        <w:rPr>
          <w:rFonts w:asciiTheme="majorBidi" w:hAnsiTheme="majorBidi" w:cstheme="majorBidi"/>
          <w:sz w:val="24"/>
          <w:szCs w:val="24"/>
        </w:rPr>
        <w:t xml:space="preserve"> </w:t>
      </w:r>
      <w:r w:rsidR="006F7BB5">
        <w:rPr>
          <w:rFonts w:asciiTheme="majorBidi" w:hAnsiTheme="majorBidi" w:cstheme="majorBidi"/>
          <w:sz w:val="24"/>
          <w:szCs w:val="24"/>
        </w:rPr>
        <w:t xml:space="preserve">The prevalence of </w:t>
      </w:r>
      <w:r w:rsidR="007535BC" w:rsidRPr="009D6AD4">
        <w:rPr>
          <w:rFonts w:asciiTheme="majorBidi" w:hAnsiTheme="majorBidi" w:cstheme="majorBidi"/>
          <w:sz w:val="24"/>
          <w:szCs w:val="24"/>
        </w:rPr>
        <w:t>metabolic syndrome</w:t>
      </w:r>
      <w:r w:rsidR="006F7BB5">
        <w:rPr>
          <w:rFonts w:asciiTheme="majorBidi" w:hAnsiTheme="majorBidi" w:cstheme="majorBidi"/>
          <w:sz w:val="24"/>
          <w:szCs w:val="24"/>
        </w:rPr>
        <w:t xml:space="preserve"> was 11.8%.</w:t>
      </w:r>
      <w:r w:rsidR="007535BC" w:rsidRPr="009D6AD4">
        <w:rPr>
          <w:rFonts w:asciiTheme="majorBidi" w:hAnsiTheme="majorBidi" w:cstheme="majorBidi"/>
          <w:sz w:val="24"/>
          <w:szCs w:val="24"/>
        </w:rPr>
        <w:t xml:space="preserve"> </w:t>
      </w:r>
      <w:r w:rsidR="00926094">
        <w:rPr>
          <w:rFonts w:asciiTheme="majorBidi" w:hAnsiTheme="majorBidi" w:cstheme="majorBidi"/>
          <w:sz w:val="24"/>
          <w:szCs w:val="24"/>
        </w:rPr>
        <w:t>B</w:t>
      </w:r>
      <w:r w:rsidR="00926094" w:rsidRPr="00926094">
        <w:rPr>
          <w:rFonts w:asciiTheme="majorBidi" w:hAnsiTheme="majorBidi" w:cstheme="majorBidi"/>
          <w:sz w:val="24"/>
          <w:szCs w:val="24"/>
        </w:rPr>
        <w:t xml:space="preserve">etween the studied group who had NIHL and those with normal hearing </w:t>
      </w:r>
      <w:r w:rsidR="00CA2787" w:rsidRPr="00926094">
        <w:rPr>
          <w:rFonts w:asciiTheme="majorBidi" w:hAnsiTheme="majorBidi" w:cstheme="majorBidi"/>
          <w:sz w:val="24"/>
          <w:szCs w:val="24"/>
        </w:rPr>
        <w:t>levels</w:t>
      </w:r>
      <w:r w:rsidR="00926094" w:rsidRPr="00926094">
        <w:rPr>
          <w:rFonts w:asciiTheme="majorBidi" w:hAnsiTheme="majorBidi" w:cstheme="majorBidi"/>
          <w:sz w:val="24"/>
          <w:szCs w:val="24"/>
        </w:rPr>
        <w:t xml:space="preserve"> </w:t>
      </w:r>
      <w:r w:rsidR="00926094">
        <w:rPr>
          <w:rFonts w:asciiTheme="majorBidi" w:hAnsiTheme="majorBidi" w:cstheme="majorBidi"/>
          <w:sz w:val="24"/>
          <w:szCs w:val="24"/>
        </w:rPr>
        <w:t>t</w:t>
      </w:r>
      <w:r w:rsidR="000332E4" w:rsidRPr="009D6AD4">
        <w:rPr>
          <w:rFonts w:asciiTheme="majorBidi" w:hAnsiTheme="majorBidi" w:cstheme="majorBidi"/>
          <w:sz w:val="24"/>
          <w:szCs w:val="24"/>
        </w:rPr>
        <w:t xml:space="preserve">here was statistically significant difference </w:t>
      </w:r>
      <w:r w:rsidR="00073ED4" w:rsidRPr="009D6AD4">
        <w:rPr>
          <w:rFonts w:asciiTheme="majorBidi" w:hAnsiTheme="majorBidi" w:cstheme="majorBidi"/>
          <w:sz w:val="24"/>
          <w:szCs w:val="24"/>
        </w:rPr>
        <w:t>as regard</w:t>
      </w:r>
      <w:r w:rsidR="000332E4" w:rsidRPr="009D6AD4">
        <w:rPr>
          <w:rFonts w:asciiTheme="majorBidi" w:hAnsiTheme="majorBidi" w:cstheme="majorBidi"/>
          <w:sz w:val="24"/>
          <w:szCs w:val="24"/>
        </w:rPr>
        <w:t xml:space="preserve"> </w:t>
      </w:r>
      <w:r w:rsidR="006A3ADB" w:rsidRPr="009D6AD4">
        <w:rPr>
          <w:rFonts w:asciiTheme="majorBidi" w:hAnsiTheme="majorBidi" w:cstheme="majorBidi"/>
          <w:sz w:val="24"/>
          <w:szCs w:val="24"/>
        </w:rPr>
        <w:t xml:space="preserve">their working </w:t>
      </w:r>
      <w:r w:rsidR="000332E4" w:rsidRPr="009D6AD4">
        <w:rPr>
          <w:rFonts w:asciiTheme="majorBidi" w:hAnsiTheme="majorBidi" w:cstheme="majorBidi"/>
          <w:sz w:val="24"/>
          <w:szCs w:val="24"/>
        </w:rPr>
        <w:t>duration</w:t>
      </w:r>
      <w:r w:rsidR="00073ED4" w:rsidRPr="009D6AD4">
        <w:rPr>
          <w:rFonts w:asciiTheme="majorBidi" w:hAnsiTheme="majorBidi" w:cstheme="majorBidi"/>
          <w:sz w:val="24"/>
          <w:szCs w:val="24"/>
        </w:rPr>
        <w:t xml:space="preserve"> </w:t>
      </w:r>
      <w:r w:rsidR="006A3ADB" w:rsidRPr="009D6AD4">
        <w:rPr>
          <w:rFonts w:asciiTheme="majorBidi" w:hAnsiTheme="majorBidi" w:cstheme="majorBidi"/>
          <w:sz w:val="24"/>
          <w:szCs w:val="24"/>
        </w:rPr>
        <w:t>and current</w:t>
      </w:r>
      <w:r w:rsidR="000332E4" w:rsidRPr="009D6AD4">
        <w:rPr>
          <w:rFonts w:asciiTheme="majorBidi" w:hAnsiTheme="majorBidi" w:cstheme="majorBidi"/>
          <w:sz w:val="24"/>
          <w:szCs w:val="24"/>
        </w:rPr>
        <w:t xml:space="preserve"> use of hearing protecti</w:t>
      </w:r>
      <w:r w:rsidR="006A3ADB" w:rsidRPr="009D6AD4">
        <w:rPr>
          <w:rFonts w:asciiTheme="majorBidi" w:hAnsiTheme="majorBidi" w:cstheme="majorBidi"/>
          <w:sz w:val="24"/>
          <w:szCs w:val="24"/>
        </w:rPr>
        <w:t>ve devices (</w:t>
      </w:r>
      <w:r w:rsidR="000332E4" w:rsidRPr="009D6AD4">
        <w:rPr>
          <w:rFonts w:asciiTheme="majorBidi" w:hAnsiTheme="majorBidi" w:cstheme="majorBidi"/>
          <w:sz w:val="24"/>
          <w:szCs w:val="24"/>
        </w:rPr>
        <w:t xml:space="preserve">P </w:t>
      </w:r>
      <w:r w:rsidR="00377226" w:rsidRPr="009D6AD4">
        <w:rPr>
          <w:rFonts w:asciiTheme="majorBidi" w:hAnsiTheme="majorBidi" w:cstheme="majorBidi"/>
          <w:sz w:val="24"/>
          <w:szCs w:val="24"/>
        </w:rPr>
        <w:t>˂</w:t>
      </w:r>
      <w:r w:rsidR="000332E4" w:rsidRPr="009D6AD4">
        <w:rPr>
          <w:rFonts w:asciiTheme="majorBidi" w:hAnsiTheme="majorBidi" w:cstheme="majorBidi"/>
          <w:sz w:val="24"/>
          <w:szCs w:val="24"/>
        </w:rPr>
        <w:t xml:space="preserve"> </w:t>
      </w:r>
      <w:r w:rsidR="003133A9">
        <w:rPr>
          <w:rFonts w:asciiTheme="majorBidi" w:hAnsiTheme="majorBidi" w:cstheme="majorBidi"/>
          <w:sz w:val="24"/>
          <w:szCs w:val="24"/>
        </w:rPr>
        <w:t>0</w:t>
      </w:r>
      <w:r w:rsidR="000332E4" w:rsidRPr="009D6AD4">
        <w:rPr>
          <w:rFonts w:asciiTheme="majorBidi" w:hAnsiTheme="majorBidi" w:cstheme="majorBidi"/>
          <w:sz w:val="24"/>
          <w:szCs w:val="24"/>
        </w:rPr>
        <w:t xml:space="preserve">.01). </w:t>
      </w:r>
      <w:r w:rsidR="00073ED4" w:rsidRPr="009D6AD4">
        <w:rPr>
          <w:rFonts w:asciiTheme="majorBidi" w:hAnsiTheme="majorBidi" w:cstheme="majorBidi"/>
          <w:sz w:val="24"/>
          <w:szCs w:val="24"/>
        </w:rPr>
        <w:t>Ag</w:t>
      </w:r>
      <w:r w:rsidR="006A3ADB" w:rsidRPr="009D6AD4">
        <w:rPr>
          <w:rFonts w:asciiTheme="majorBidi" w:hAnsiTheme="majorBidi" w:cstheme="majorBidi"/>
          <w:sz w:val="24"/>
          <w:szCs w:val="24"/>
        </w:rPr>
        <w:t>e</w:t>
      </w:r>
      <w:r w:rsidR="000332E4" w:rsidRPr="009D6AD4">
        <w:rPr>
          <w:rFonts w:asciiTheme="majorBidi" w:hAnsiTheme="majorBidi" w:cstheme="majorBidi"/>
          <w:sz w:val="24"/>
          <w:szCs w:val="24"/>
        </w:rPr>
        <w:t>, heavy smok</w:t>
      </w:r>
      <w:r w:rsidR="006C55D2" w:rsidRPr="009D6AD4">
        <w:rPr>
          <w:rFonts w:asciiTheme="majorBidi" w:hAnsiTheme="majorBidi" w:cstheme="majorBidi"/>
          <w:sz w:val="24"/>
          <w:szCs w:val="24"/>
        </w:rPr>
        <w:t>ing</w:t>
      </w:r>
      <w:r w:rsidR="000332E4" w:rsidRPr="009D6AD4">
        <w:rPr>
          <w:rFonts w:asciiTheme="majorBidi" w:hAnsiTheme="majorBidi" w:cstheme="majorBidi"/>
          <w:sz w:val="24"/>
          <w:szCs w:val="24"/>
        </w:rPr>
        <w:t xml:space="preserve">, </w:t>
      </w:r>
      <w:r w:rsidR="006A3ADB" w:rsidRPr="009D6AD4">
        <w:rPr>
          <w:rFonts w:asciiTheme="majorBidi" w:hAnsiTheme="majorBidi" w:cstheme="majorBidi"/>
          <w:sz w:val="24"/>
          <w:szCs w:val="24"/>
        </w:rPr>
        <w:t>prolonged</w:t>
      </w:r>
      <w:r w:rsidR="006C55D2" w:rsidRPr="009D6AD4">
        <w:rPr>
          <w:rFonts w:asciiTheme="majorBidi" w:hAnsiTheme="majorBidi" w:cstheme="majorBidi"/>
          <w:sz w:val="24"/>
          <w:szCs w:val="24"/>
        </w:rPr>
        <w:t xml:space="preserve"> working hours per day, </w:t>
      </w:r>
      <w:r w:rsidR="000332E4" w:rsidRPr="009D6AD4">
        <w:rPr>
          <w:rFonts w:asciiTheme="majorBidi" w:hAnsiTheme="majorBidi" w:cstheme="majorBidi"/>
          <w:sz w:val="24"/>
          <w:szCs w:val="24"/>
        </w:rPr>
        <w:t>working days /month</w:t>
      </w:r>
      <w:r w:rsidR="006C55D2" w:rsidRPr="009D6AD4">
        <w:rPr>
          <w:rFonts w:asciiTheme="majorBidi" w:hAnsiTheme="majorBidi" w:cstheme="majorBidi"/>
          <w:sz w:val="24"/>
          <w:szCs w:val="24"/>
        </w:rPr>
        <w:t xml:space="preserve"> and </w:t>
      </w:r>
      <w:r w:rsidR="006A3ADB" w:rsidRPr="009D6AD4">
        <w:rPr>
          <w:rFonts w:asciiTheme="majorBidi" w:hAnsiTheme="majorBidi" w:cstheme="majorBidi"/>
          <w:sz w:val="24"/>
          <w:szCs w:val="24"/>
        </w:rPr>
        <w:t>working duration(</w:t>
      </w:r>
      <w:r w:rsidR="006C55D2" w:rsidRPr="009D6AD4">
        <w:rPr>
          <w:rFonts w:asciiTheme="majorBidi" w:hAnsiTheme="majorBidi" w:cstheme="majorBidi"/>
          <w:sz w:val="24"/>
          <w:szCs w:val="24"/>
        </w:rPr>
        <w:t>years</w:t>
      </w:r>
      <w:r w:rsidR="006A3ADB" w:rsidRPr="009D6AD4">
        <w:rPr>
          <w:rFonts w:asciiTheme="majorBidi" w:hAnsiTheme="majorBidi" w:cstheme="majorBidi"/>
          <w:sz w:val="24"/>
          <w:szCs w:val="24"/>
        </w:rPr>
        <w:t>)</w:t>
      </w:r>
      <w:r w:rsidR="006C55D2" w:rsidRPr="009D6AD4">
        <w:rPr>
          <w:rFonts w:asciiTheme="majorBidi" w:hAnsiTheme="majorBidi" w:cstheme="majorBidi"/>
          <w:sz w:val="24"/>
          <w:szCs w:val="24"/>
        </w:rPr>
        <w:t xml:space="preserve"> </w:t>
      </w:r>
      <w:r w:rsidR="000332E4" w:rsidRPr="009D6AD4">
        <w:rPr>
          <w:rFonts w:asciiTheme="majorBidi" w:hAnsiTheme="majorBidi" w:cstheme="majorBidi"/>
          <w:sz w:val="24"/>
          <w:szCs w:val="24"/>
        </w:rPr>
        <w:t xml:space="preserve">were the significant predictors of NIHL and </w:t>
      </w:r>
      <w:r w:rsidR="009D2F16" w:rsidRPr="009D6AD4">
        <w:rPr>
          <w:rFonts w:asciiTheme="majorBidi" w:hAnsiTheme="majorBidi" w:cstheme="majorBidi"/>
          <w:sz w:val="24"/>
          <w:szCs w:val="24"/>
        </w:rPr>
        <w:t>m</w:t>
      </w:r>
      <w:r w:rsidR="000332E4" w:rsidRPr="009D6AD4">
        <w:rPr>
          <w:rFonts w:asciiTheme="majorBidi" w:hAnsiTheme="majorBidi" w:cstheme="majorBidi"/>
          <w:sz w:val="24"/>
          <w:szCs w:val="24"/>
        </w:rPr>
        <w:t xml:space="preserve">etabolic syndrome </w:t>
      </w:r>
      <w:r w:rsidR="006A3ADB" w:rsidRPr="009D6AD4">
        <w:rPr>
          <w:rFonts w:asciiTheme="majorBidi" w:hAnsiTheme="majorBidi" w:cstheme="majorBidi"/>
          <w:sz w:val="24"/>
          <w:szCs w:val="24"/>
        </w:rPr>
        <w:t xml:space="preserve">among the studied </w:t>
      </w:r>
      <w:r w:rsidR="004D149F" w:rsidRPr="009D6AD4">
        <w:rPr>
          <w:rFonts w:asciiTheme="majorBidi" w:hAnsiTheme="majorBidi" w:cstheme="majorBidi"/>
          <w:sz w:val="24"/>
          <w:szCs w:val="24"/>
        </w:rPr>
        <w:t>group</w:t>
      </w:r>
      <w:r w:rsidR="000332E4" w:rsidRPr="009D6AD4">
        <w:rPr>
          <w:rFonts w:asciiTheme="majorBidi" w:hAnsiTheme="majorBidi" w:cstheme="majorBidi"/>
          <w:sz w:val="24"/>
          <w:szCs w:val="24"/>
        </w:rPr>
        <w:t>.</w:t>
      </w:r>
      <w:r w:rsidR="004D149F" w:rsidRPr="009D6AD4">
        <w:rPr>
          <w:rFonts w:asciiTheme="majorBidi" w:hAnsiTheme="majorBidi" w:cstheme="majorBidi"/>
          <w:b/>
          <w:bCs/>
          <w:i/>
          <w:iCs/>
          <w:sz w:val="24"/>
          <w:szCs w:val="24"/>
        </w:rPr>
        <w:t xml:space="preserve"> Conclusions</w:t>
      </w:r>
      <w:r w:rsidR="004D149F" w:rsidRPr="009D6AD4">
        <w:rPr>
          <w:rFonts w:asciiTheme="majorBidi" w:hAnsiTheme="majorBidi" w:cstheme="majorBidi"/>
          <w:b/>
          <w:bCs/>
          <w:sz w:val="24"/>
          <w:szCs w:val="24"/>
        </w:rPr>
        <w:t xml:space="preserve">: </w:t>
      </w:r>
      <w:r w:rsidR="004D149F" w:rsidRPr="009D6AD4">
        <w:rPr>
          <w:rFonts w:asciiTheme="majorBidi" w:hAnsiTheme="majorBidi" w:cstheme="majorBidi"/>
          <w:sz w:val="24"/>
          <w:szCs w:val="24"/>
        </w:rPr>
        <w:t>Unprotected exposure to loud noise ≥85dB leads to metabolic and auditory health problems.</w:t>
      </w:r>
    </w:p>
    <w:p w14:paraId="6902129A" w14:textId="12D27F6F" w:rsidR="00090127" w:rsidRPr="009D6AD4" w:rsidRDefault="00D0219D" w:rsidP="00A02A79">
      <w:pPr>
        <w:spacing w:line="360" w:lineRule="auto"/>
        <w:rPr>
          <w:rFonts w:asciiTheme="majorBidi" w:hAnsiTheme="majorBidi" w:cstheme="majorBidi"/>
          <w:sz w:val="24"/>
          <w:szCs w:val="24"/>
        </w:rPr>
      </w:pPr>
      <w:r w:rsidRPr="009D6AD4">
        <w:rPr>
          <w:rFonts w:asciiTheme="majorBidi" w:hAnsiTheme="majorBidi" w:cstheme="majorBidi"/>
          <w:b/>
          <w:bCs/>
          <w:sz w:val="24"/>
          <w:szCs w:val="24"/>
        </w:rPr>
        <w:t>Key-Words</w:t>
      </w:r>
      <w:r w:rsidRPr="009D6AD4">
        <w:rPr>
          <w:rFonts w:asciiTheme="majorBidi" w:hAnsiTheme="majorBidi" w:cstheme="majorBidi"/>
          <w:sz w:val="24"/>
          <w:szCs w:val="24"/>
        </w:rPr>
        <w:t xml:space="preserve">: </w:t>
      </w:r>
      <w:r w:rsidR="000332E4" w:rsidRPr="009D6AD4">
        <w:rPr>
          <w:rFonts w:asciiTheme="majorBidi" w:hAnsiTheme="majorBidi" w:cstheme="majorBidi"/>
          <w:sz w:val="24"/>
          <w:szCs w:val="24"/>
        </w:rPr>
        <w:t>NIHL</w:t>
      </w:r>
      <w:r w:rsidR="00DD5B59" w:rsidRPr="009D6AD4">
        <w:rPr>
          <w:rFonts w:asciiTheme="majorBidi" w:hAnsiTheme="majorBidi" w:cstheme="majorBidi"/>
          <w:sz w:val="24"/>
          <w:szCs w:val="24"/>
        </w:rPr>
        <w:t>-</w:t>
      </w:r>
      <w:r w:rsidR="000332E4" w:rsidRPr="009D6AD4">
        <w:rPr>
          <w:rFonts w:asciiTheme="majorBidi" w:hAnsiTheme="majorBidi" w:cstheme="majorBidi"/>
          <w:sz w:val="24"/>
          <w:szCs w:val="24"/>
        </w:rPr>
        <w:t>DJ worker</w:t>
      </w:r>
      <w:r w:rsidR="002C15E9" w:rsidRPr="009D6AD4">
        <w:rPr>
          <w:rFonts w:asciiTheme="majorBidi" w:hAnsiTheme="majorBidi" w:cstheme="majorBidi"/>
          <w:sz w:val="24"/>
          <w:szCs w:val="24"/>
        </w:rPr>
        <w:t>-</w:t>
      </w:r>
      <w:r w:rsidR="000332E4" w:rsidRPr="009D6AD4">
        <w:rPr>
          <w:rFonts w:asciiTheme="majorBidi" w:hAnsiTheme="majorBidi" w:cstheme="majorBidi"/>
          <w:sz w:val="24"/>
          <w:szCs w:val="24"/>
        </w:rPr>
        <w:t xml:space="preserve">Noise </w:t>
      </w:r>
      <w:r w:rsidR="00946097" w:rsidRPr="009D6AD4">
        <w:rPr>
          <w:rFonts w:asciiTheme="majorBidi" w:hAnsiTheme="majorBidi" w:cstheme="majorBidi"/>
          <w:sz w:val="24"/>
          <w:szCs w:val="24"/>
        </w:rPr>
        <w:t>-</w:t>
      </w:r>
      <w:r w:rsidR="000332E4" w:rsidRPr="009D6AD4">
        <w:rPr>
          <w:rFonts w:asciiTheme="majorBidi" w:hAnsiTheme="majorBidi" w:cstheme="majorBidi"/>
          <w:sz w:val="24"/>
          <w:szCs w:val="24"/>
        </w:rPr>
        <w:t>Metabolic Syndrome</w:t>
      </w:r>
      <w:r w:rsidR="006A3ADB" w:rsidRPr="009D6AD4">
        <w:rPr>
          <w:rFonts w:asciiTheme="majorBidi" w:hAnsiTheme="majorBidi" w:cstheme="majorBidi"/>
          <w:sz w:val="24"/>
          <w:szCs w:val="24"/>
          <w:lang w:val="en-GB"/>
        </w:rPr>
        <w:t>-Egypt.</w:t>
      </w:r>
    </w:p>
    <w:bookmarkEnd w:id="0"/>
    <w:p w14:paraId="0F908174" w14:textId="706D916F" w:rsidR="00EB4291" w:rsidRPr="00CA2787" w:rsidRDefault="009D6AD4" w:rsidP="00A02A79">
      <w:pPr>
        <w:spacing w:line="360" w:lineRule="auto"/>
        <w:rPr>
          <w:rFonts w:asciiTheme="majorBidi" w:hAnsiTheme="majorBidi" w:cstheme="majorBidi"/>
          <w:b/>
          <w:bCs/>
          <w:sz w:val="24"/>
          <w:szCs w:val="24"/>
        </w:rPr>
      </w:pPr>
      <w:r w:rsidRPr="00CA2787">
        <w:rPr>
          <w:rFonts w:asciiTheme="majorBidi" w:hAnsiTheme="majorBidi" w:cstheme="majorBidi"/>
          <w:b/>
          <w:bCs/>
          <w:sz w:val="24"/>
          <w:szCs w:val="24"/>
        </w:rPr>
        <w:t>INTRODUCTION:</w:t>
      </w:r>
    </w:p>
    <w:p w14:paraId="0CDDE242" w14:textId="55C132FC" w:rsidR="00926094" w:rsidRPr="009D6AD4" w:rsidRDefault="00926094" w:rsidP="00217A32">
      <w:pPr>
        <w:spacing w:line="360" w:lineRule="auto"/>
        <w:ind w:firstLine="720"/>
        <w:jc w:val="both"/>
        <w:rPr>
          <w:rFonts w:asciiTheme="majorBidi" w:hAnsiTheme="majorBidi" w:cstheme="majorBidi"/>
          <w:sz w:val="24"/>
          <w:szCs w:val="24"/>
        </w:rPr>
      </w:pPr>
      <w:r w:rsidRPr="00926094">
        <w:rPr>
          <w:rFonts w:asciiTheme="majorBidi" w:hAnsiTheme="majorBidi" w:cstheme="majorBidi"/>
          <w:sz w:val="24"/>
          <w:szCs w:val="24"/>
        </w:rPr>
        <w:t xml:space="preserve">Occupational noise induced hearing loss among Disc Jockey (DJ) workers is an irreversible disease and leads to permanent hearing disability. DJ workers have limited </w:t>
      </w:r>
      <w:r w:rsidR="00CC37D0">
        <w:rPr>
          <w:rFonts w:asciiTheme="majorBidi" w:hAnsiTheme="majorBidi" w:cstheme="majorBidi"/>
          <w:sz w:val="24"/>
          <w:szCs w:val="24"/>
        </w:rPr>
        <w:t>knowledge</w:t>
      </w:r>
      <w:r w:rsidRPr="00926094">
        <w:rPr>
          <w:rFonts w:asciiTheme="majorBidi" w:hAnsiTheme="majorBidi" w:cstheme="majorBidi"/>
          <w:sz w:val="24"/>
          <w:szCs w:val="24"/>
        </w:rPr>
        <w:t xml:space="preserve"> about the effect of noise either auditory or non-auditory. Also, metabolic changes related to occupational exposure may lead to complications</w:t>
      </w:r>
      <w:r>
        <w:rPr>
          <w:rFonts w:asciiTheme="majorBidi" w:hAnsiTheme="majorBidi" w:cstheme="majorBidi"/>
          <w:sz w:val="24"/>
          <w:szCs w:val="24"/>
        </w:rPr>
        <w:t xml:space="preserve"> despite </w:t>
      </w:r>
      <w:r w:rsidR="00217A32">
        <w:rPr>
          <w:rFonts w:asciiTheme="majorBidi" w:hAnsiTheme="majorBidi" w:cstheme="majorBidi"/>
          <w:sz w:val="24"/>
          <w:szCs w:val="24"/>
        </w:rPr>
        <w:t>that,</w:t>
      </w:r>
      <w:r>
        <w:rPr>
          <w:rFonts w:asciiTheme="majorBidi" w:hAnsiTheme="majorBidi" w:cstheme="majorBidi"/>
          <w:sz w:val="24"/>
          <w:szCs w:val="24"/>
        </w:rPr>
        <w:t xml:space="preserve"> fewer </w:t>
      </w:r>
      <w:r w:rsidR="00CA2787">
        <w:rPr>
          <w:rFonts w:asciiTheme="majorBidi" w:hAnsiTheme="majorBidi" w:cstheme="majorBidi"/>
          <w:sz w:val="24"/>
          <w:szCs w:val="24"/>
        </w:rPr>
        <w:t>studies were</w:t>
      </w:r>
      <w:r>
        <w:rPr>
          <w:rFonts w:asciiTheme="majorBidi" w:hAnsiTheme="majorBidi" w:cstheme="majorBidi"/>
          <w:sz w:val="24"/>
          <w:szCs w:val="24"/>
        </w:rPr>
        <w:t xml:space="preserve"> </w:t>
      </w:r>
      <w:r w:rsidR="00217A32">
        <w:rPr>
          <w:rFonts w:asciiTheme="majorBidi" w:hAnsiTheme="majorBidi" w:cstheme="majorBidi"/>
          <w:sz w:val="24"/>
          <w:szCs w:val="24"/>
        </w:rPr>
        <w:t xml:space="preserve">done </w:t>
      </w:r>
      <w:r>
        <w:rPr>
          <w:rFonts w:asciiTheme="majorBidi" w:hAnsiTheme="majorBidi" w:cstheme="majorBidi"/>
          <w:sz w:val="24"/>
          <w:szCs w:val="24"/>
        </w:rPr>
        <w:t xml:space="preserve">to </w:t>
      </w:r>
      <w:r w:rsidR="00217A32">
        <w:rPr>
          <w:rFonts w:asciiTheme="majorBidi" w:hAnsiTheme="majorBidi" w:cstheme="majorBidi"/>
          <w:sz w:val="24"/>
          <w:szCs w:val="24"/>
        </w:rPr>
        <w:t>assess</w:t>
      </w:r>
      <w:r>
        <w:rPr>
          <w:rFonts w:asciiTheme="majorBidi" w:hAnsiTheme="majorBidi" w:cstheme="majorBidi"/>
          <w:sz w:val="24"/>
          <w:szCs w:val="24"/>
        </w:rPr>
        <w:t xml:space="preserve"> the metabolic effects related to noise </w:t>
      </w:r>
      <w:r w:rsidR="00DA6D78">
        <w:rPr>
          <w:rFonts w:asciiTheme="majorBidi" w:hAnsiTheme="majorBidi" w:cstheme="majorBidi"/>
          <w:sz w:val="24"/>
          <w:szCs w:val="24"/>
        </w:rPr>
        <w:t>exposure</w:t>
      </w:r>
      <w:r w:rsidR="00DA6D78" w:rsidRPr="00DA6D78">
        <w:rPr>
          <w:rFonts w:asciiTheme="majorBidi" w:hAnsiTheme="majorBidi" w:cstheme="majorBidi"/>
          <w:sz w:val="24"/>
          <w:szCs w:val="24"/>
          <w:vertAlign w:val="superscript"/>
        </w:rPr>
        <w:t xml:space="preserve"> (1)</w:t>
      </w:r>
      <w:r w:rsidR="00DA6D78">
        <w:rPr>
          <w:rFonts w:asciiTheme="majorBidi" w:hAnsiTheme="majorBidi" w:cstheme="majorBidi"/>
          <w:sz w:val="24"/>
          <w:szCs w:val="24"/>
          <w:vertAlign w:val="superscript"/>
        </w:rPr>
        <w:t>.</w:t>
      </w:r>
    </w:p>
    <w:p w14:paraId="35C2FB02" w14:textId="08B4DDFE" w:rsidR="00B13E5C" w:rsidRPr="009D6AD4" w:rsidRDefault="00B13E5C" w:rsidP="00217A32">
      <w:pPr>
        <w:spacing w:line="360" w:lineRule="auto"/>
        <w:ind w:firstLine="720"/>
        <w:jc w:val="both"/>
        <w:rPr>
          <w:rFonts w:asciiTheme="majorBidi" w:hAnsiTheme="majorBidi" w:cstheme="majorBidi"/>
          <w:sz w:val="24"/>
          <w:szCs w:val="24"/>
        </w:rPr>
      </w:pPr>
      <w:r w:rsidRPr="009D6AD4">
        <w:rPr>
          <w:rFonts w:asciiTheme="majorBidi" w:hAnsiTheme="majorBidi" w:cstheme="majorBidi"/>
          <w:sz w:val="24"/>
          <w:szCs w:val="24"/>
        </w:rPr>
        <w:lastRenderedPageBreak/>
        <w:t xml:space="preserve">Prolonged and cumulative exposure to loud noise levels (≥85 dB) can damage the auditory system and induce bilateral sensorineural type of hearing </w:t>
      </w:r>
      <w:r w:rsidR="003352F8" w:rsidRPr="009D6AD4">
        <w:rPr>
          <w:rFonts w:asciiTheme="majorBidi" w:hAnsiTheme="majorBidi" w:cstheme="majorBidi"/>
          <w:sz w:val="24"/>
          <w:szCs w:val="24"/>
        </w:rPr>
        <w:t>loss (</w:t>
      </w:r>
      <w:r w:rsidR="0003171A" w:rsidRPr="009D6AD4">
        <w:rPr>
          <w:rFonts w:asciiTheme="majorBidi" w:hAnsiTheme="majorBidi" w:cstheme="majorBidi"/>
          <w:sz w:val="24"/>
          <w:szCs w:val="24"/>
        </w:rPr>
        <w:t xml:space="preserve">HL) </w:t>
      </w:r>
      <w:r w:rsidRPr="009D6AD4">
        <w:rPr>
          <w:rFonts w:asciiTheme="majorBidi" w:hAnsiTheme="majorBidi" w:cstheme="majorBidi"/>
          <w:sz w:val="24"/>
          <w:szCs w:val="24"/>
        </w:rPr>
        <w:t>which is defined as noise-induced hearing loss (NIHL</w:t>
      </w:r>
      <w:r w:rsidR="003352F8" w:rsidRPr="009D6AD4">
        <w:rPr>
          <w:rFonts w:asciiTheme="majorBidi" w:hAnsiTheme="majorBidi" w:cstheme="majorBidi"/>
          <w:sz w:val="24"/>
          <w:szCs w:val="24"/>
        </w:rPr>
        <w:t>)</w:t>
      </w:r>
      <w:r w:rsidR="003352F8" w:rsidRPr="009D6AD4">
        <w:rPr>
          <w:rFonts w:asciiTheme="majorBidi" w:hAnsiTheme="majorBidi" w:cstheme="majorBidi"/>
          <w:sz w:val="24"/>
          <w:szCs w:val="24"/>
          <w:vertAlign w:val="superscript"/>
        </w:rPr>
        <w:t xml:space="preserve"> (</w:t>
      </w:r>
      <w:r w:rsidR="00DA6D78">
        <w:rPr>
          <w:rFonts w:asciiTheme="majorBidi" w:hAnsiTheme="majorBidi" w:cstheme="majorBidi"/>
          <w:sz w:val="24"/>
          <w:szCs w:val="24"/>
          <w:vertAlign w:val="superscript"/>
        </w:rPr>
        <w:t>2</w:t>
      </w:r>
      <w:r w:rsidRPr="009D6AD4">
        <w:rPr>
          <w:rFonts w:asciiTheme="majorBidi" w:hAnsiTheme="majorBidi" w:cstheme="majorBidi"/>
          <w:sz w:val="24"/>
          <w:szCs w:val="24"/>
          <w:vertAlign w:val="superscript"/>
        </w:rPr>
        <w:t>)</w:t>
      </w:r>
      <w:r w:rsidRPr="009D6AD4">
        <w:rPr>
          <w:rFonts w:asciiTheme="majorBidi" w:hAnsiTheme="majorBidi" w:cstheme="majorBidi"/>
          <w:sz w:val="24"/>
          <w:szCs w:val="24"/>
        </w:rPr>
        <w:t xml:space="preserve">. </w:t>
      </w:r>
      <w:r w:rsidR="004D149F" w:rsidRPr="009D6AD4">
        <w:rPr>
          <w:rFonts w:asciiTheme="majorBidi" w:hAnsiTheme="majorBidi" w:cstheme="majorBidi"/>
          <w:sz w:val="24"/>
          <w:szCs w:val="24"/>
        </w:rPr>
        <w:t>Globally</w:t>
      </w:r>
      <w:r w:rsidRPr="009D6AD4">
        <w:rPr>
          <w:rFonts w:asciiTheme="majorBidi" w:hAnsiTheme="majorBidi" w:cstheme="majorBidi"/>
          <w:sz w:val="24"/>
          <w:szCs w:val="24"/>
        </w:rPr>
        <w:t xml:space="preserve">, occupational noise exposure was responsible for 16% of cases of disabling </w:t>
      </w:r>
      <w:r w:rsidR="0003171A" w:rsidRPr="009D6AD4">
        <w:rPr>
          <w:rFonts w:asciiTheme="majorBidi" w:hAnsiTheme="majorBidi" w:cstheme="majorBidi"/>
          <w:sz w:val="24"/>
          <w:szCs w:val="24"/>
        </w:rPr>
        <w:t>HL</w:t>
      </w:r>
      <w:r w:rsidRPr="009D6AD4">
        <w:rPr>
          <w:rFonts w:asciiTheme="majorBidi" w:hAnsiTheme="majorBidi" w:cstheme="majorBidi"/>
          <w:sz w:val="24"/>
          <w:szCs w:val="24"/>
        </w:rPr>
        <w:t xml:space="preserve"> among adults. </w:t>
      </w:r>
      <w:r w:rsidR="00926094">
        <w:rPr>
          <w:rFonts w:asciiTheme="majorBidi" w:hAnsiTheme="majorBidi" w:cstheme="majorBidi"/>
          <w:sz w:val="24"/>
          <w:szCs w:val="24"/>
        </w:rPr>
        <w:t>Occupational Noise Induced Hearing Loss (</w:t>
      </w:r>
      <w:r w:rsidR="00926094" w:rsidRPr="009D6AD4">
        <w:rPr>
          <w:rFonts w:asciiTheme="majorBidi" w:hAnsiTheme="majorBidi" w:cstheme="majorBidi"/>
          <w:sz w:val="24"/>
          <w:szCs w:val="24"/>
        </w:rPr>
        <w:t>ONIHL) doesn’t</w:t>
      </w:r>
      <w:r w:rsidRPr="009D6AD4">
        <w:rPr>
          <w:rFonts w:asciiTheme="majorBidi" w:hAnsiTheme="majorBidi" w:cstheme="majorBidi"/>
          <w:sz w:val="24"/>
          <w:szCs w:val="24"/>
        </w:rPr>
        <w:t xml:space="preserve"> directly cause premature mortality but could result in substantial disability </w:t>
      </w:r>
      <w:r w:rsidRPr="009D6AD4">
        <w:rPr>
          <w:rFonts w:asciiTheme="majorBidi" w:hAnsiTheme="majorBidi" w:cstheme="majorBidi"/>
          <w:sz w:val="24"/>
          <w:szCs w:val="24"/>
          <w:vertAlign w:val="superscript"/>
        </w:rPr>
        <w:t>(</w:t>
      </w:r>
      <w:r w:rsidR="00DA6D78">
        <w:rPr>
          <w:rFonts w:asciiTheme="majorBidi" w:hAnsiTheme="majorBidi" w:cstheme="majorBidi"/>
          <w:sz w:val="24"/>
          <w:szCs w:val="24"/>
          <w:vertAlign w:val="superscript"/>
        </w:rPr>
        <w:t>3</w:t>
      </w:r>
      <w:r w:rsidRPr="009D6AD4">
        <w:rPr>
          <w:rFonts w:asciiTheme="majorBidi" w:hAnsiTheme="majorBidi" w:cstheme="majorBidi"/>
          <w:sz w:val="24"/>
          <w:szCs w:val="24"/>
          <w:vertAlign w:val="superscript"/>
        </w:rPr>
        <w:t>)</w:t>
      </w:r>
      <w:r w:rsidRPr="009D6AD4">
        <w:rPr>
          <w:rFonts w:asciiTheme="majorBidi" w:hAnsiTheme="majorBidi" w:cstheme="majorBidi"/>
          <w:sz w:val="24"/>
          <w:szCs w:val="24"/>
        </w:rPr>
        <w:t xml:space="preserve">. NIHL is the second most common </w:t>
      </w:r>
      <w:r w:rsidR="0003171A" w:rsidRPr="009D6AD4">
        <w:rPr>
          <w:rFonts w:asciiTheme="majorBidi" w:hAnsiTheme="majorBidi" w:cstheme="majorBidi"/>
          <w:sz w:val="24"/>
          <w:szCs w:val="24"/>
        </w:rPr>
        <w:t xml:space="preserve">cause of </w:t>
      </w:r>
      <w:r w:rsidRPr="009D6AD4">
        <w:rPr>
          <w:rFonts w:asciiTheme="majorBidi" w:hAnsiTheme="majorBidi" w:cstheme="majorBidi"/>
          <w:sz w:val="24"/>
          <w:szCs w:val="24"/>
        </w:rPr>
        <w:t>sensorineural hearing loss</w:t>
      </w:r>
      <w:r w:rsidR="0003171A" w:rsidRPr="009D6AD4">
        <w:rPr>
          <w:rFonts w:asciiTheme="majorBidi" w:hAnsiTheme="majorBidi" w:cstheme="majorBidi"/>
          <w:sz w:val="24"/>
          <w:szCs w:val="24"/>
        </w:rPr>
        <w:t xml:space="preserve"> (SNHL)</w:t>
      </w:r>
      <w:r w:rsidRPr="009D6AD4">
        <w:rPr>
          <w:rFonts w:asciiTheme="majorBidi" w:hAnsiTheme="majorBidi" w:cstheme="majorBidi"/>
          <w:sz w:val="24"/>
          <w:szCs w:val="24"/>
        </w:rPr>
        <w:t xml:space="preserve">, after age-related </w:t>
      </w:r>
      <w:r w:rsidR="0003171A" w:rsidRPr="009D6AD4">
        <w:rPr>
          <w:rFonts w:asciiTheme="majorBidi" w:hAnsiTheme="majorBidi" w:cstheme="majorBidi"/>
          <w:sz w:val="24"/>
          <w:szCs w:val="24"/>
        </w:rPr>
        <w:t>HL</w:t>
      </w:r>
      <w:r w:rsidRPr="009D6AD4">
        <w:rPr>
          <w:rFonts w:asciiTheme="majorBidi" w:hAnsiTheme="majorBidi" w:cstheme="majorBidi"/>
          <w:sz w:val="24"/>
          <w:szCs w:val="24"/>
        </w:rPr>
        <w:t xml:space="preserve"> (presbycusis) </w:t>
      </w:r>
      <w:r w:rsidRPr="009D6AD4">
        <w:rPr>
          <w:rFonts w:asciiTheme="majorBidi" w:hAnsiTheme="majorBidi" w:cstheme="majorBidi"/>
          <w:sz w:val="24"/>
          <w:szCs w:val="24"/>
          <w:vertAlign w:val="superscript"/>
        </w:rPr>
        <w:t>(</w:t>
      </w:r>
      <w:r w:rsidR="00DA6D78">
        <w:rPr>
          <w:rFonts w:asciiTheme="majorBidi" w:hAnsiTheme="majorBidi" w:cstheme="majorBidi"/>
          <w:sz w:val="24"/>
          <w:szCs w:val="24"/>
          <w:vertAlign w:val="superscript"/>
        </w:rPr>
        <w:t>4</w:t>
      </w:r>
      <w:r w:rsidRPr="009D6AD4">
        <w:rPr>
          <w:rFonts w:asciiTheme="majorBidi" w:hAnsiTheme="majorBidi" w:cstheme="majorBidi"/>
          <w:sz w:val="24"/>
          <w:szCs w:val="24"/>
          <w:vertAlign w:val="superscript"/>
        </w:rPr>
        <w:t>)</w:t>
      </w:r>
      <w:r w:rsidRPr="009D6AD4">
        <w:rPr>
          <w:rFonts w:asciiTheme="majorBidi" w:hAnsiTheme="majorBidi" w:cstheme="majorBidi"/>
          <w:sz w:val="24"/>
          <w:szCs w:val="24"/>
        </w:rPr>
        <w:t xml:space="preserve">. About 22 million workers are exposed to hazardous noise each year. </w:t>
      </w:r>
      <w:r w:rsidR="00CA2787" w:rsidRPr="009D6AD4">
        <w:rPr>
          <w:rFonts w:asciiTheme="majorBidi" w:hAnsiTheme="majorBidi" w:cstheme="majorBidi"/>
          <w:sz w:val="24"/>
          <w:szCs w:val="24"/>
        </w:rPr>
        <w:t>The World</w:t>
      </w:r>
      <w:r w:rsidR="0003171A" w:rsidRPr="009D6AD4">
        <w:rPr>
          <w:rFonts w:asciiTheme="majorBidi" w:hAnsiTheme="majorBidi" w:cstheme="majorBidi"/>
          <w:sz w:val="24"/>
          <w:szCs w:val="24"/>
        </w:rPr>
        <w:t xml:space="preserve"> Health Organization (WHO)</w:t>
      </w:r>
      <w:r w:rsidRPr="009D6AD4">
        <w:rPr>
          <w:rFonts w:asciiTheme="majorBidi" w:hAnsiTheme="majorBidi" w:cstheme="majorBidi"/>
          <w:sz w:val="24"/>
          <w:szCs w:val="24"/>
        </w:rPr>
        <w:t xml:space="preserve"> estimated that 1.1 billion young people worldwide are at risk of </w:t>
      </w:r>
      <w:r w:rsidR="0003171A" w:rsidRPr="009D6AD4">
        <w:rPr>
          <w:rFonts w:asciiTheme="majorBidi" w:hAnsiTheme="majorBidi" w:cstheme="majorBidi"/>
          <w:sz w:val="24"/>
          <w:szCs w:val="24"/>
        </w:rPr>
        <w:t>HL</w:t>
      </w:r>
      <w:r w:rsidRPr="009D6AD4">
        <w:rPr>
          <w:rFonts w:asciiTheme="majorBidi" w:hAnsiTheme="majorBidi" w:cstheme="majorBidi"/>
          <w:sz w:val="24"/>
          <w:szCs w:val="24"/>
        </w:rPr>
        <w:t xml:space="preserve"> due to unsafe noise exposure </w:t>
      </w:r>
      <w:r w:rsidRPr="009D6AD4">
        <w:rPr>
          <w:rFonts w:asciiTheme="majorBidi" w:hAnsiTheme="majorBidi" w:cstheme="majorBidi"/>
          <w:sz w:val="24"/>
          <w:szCs w:val="24"/>
          <w:vertAlign w:val="superscript"/>
        </w:rPr>
        <w:t>(</w:t>
      </w:r>
      <w:r w:rsidR="00DA6D78">
        <w:rPr>
          <w:rFonts w:asciiTheme="majorBidi" w:hAnsiTheme="majorBidi" w:cstheme="majorBidi"/>
          <w:sz w:val="24"/>
          <w:szCs w:val="24"/>
          <w:vertAlign w:val="superscript"/>
        </w:rPr>
        <w:t>5</w:t>
      </w:r>
      <w:r w:rsidRPr="009D6AD4">
        <w:rPr>
          <w:rFonts w:asciiTheme="majorBidi" w:hAnsiTheme="majorBidi" w:cstheme="majorBidi"/>
          <w:sz w:val="24"/>
          <w:szCs w:val="24"/>
          <w:vertAlign w:val="superscript"/>
        </w:rPr>
        <w:t>)</w:t>
      </w:r>
      <w:r w:rsidRPr="009D6AD4">
        <w:rPr>
          <w:rFonts w:asciiTheme="majorBidi" w:hAnsiTheme="majorBidi" w:cstheme="majorBidi"/>
          <w:sz w:val="24"/>
          <w:szCs w:val="24"/>
        </w:rPr>
        <w:t xml:space="preserve">. In Egypt, ONIHL affects 53.5% among Disc Jockeys (D.J) </w:t>
      </w:r>
      <w:r w:rsidR="009D2F16" w:rsidRPr="009D6AD4">
        <w:rPr>
          <w:rFonts w:asciiTheme="majorBidi" w:hAnsiTheme="majorBidi" w:cstheme="majorBidi"/>
          <w:sz w:val="24"/>
          <w:szCs w:val="24"/>
        </w:rPr>
        <w:t>w</w:t>
      </w:r>
      <w:r w:rsidRPr="009D6AD4">
        <w:rPr>
          <w:rFonts w:asciiTheme="majorBidi" w:hAnsiTheme="majorBidi" w:cstheme="majorBidi"/>
          <w:sz w:val="24"/>
          <w:szCs w:val="24"/>
        </w:rPr>
        <w:t xml:space="preserve">orkers in Zagazig </w:t>
      </w:r>
      <w:r w:rsidR="009D2F16" w:rsidRPr="00E3601D">
        <w:rPr>
          <w:rFonts w:asciiTheme="majorBidi" w:hAnsiTheme="majorBidi" w:cstheme="majorBidi"/>
          <w:sz w:val="24"/>
          <w:szCs w:val="24"/>
        </w:rPr>
        <w:t>C</w:t>
      </w:r>
      <w:r w:rsidRPr="00E3601D">
        <w:rPr>
          <w:rFonts w:asciiTheme="majorBidi" w:hAnsiTheme="majorBidi" w:cstheme="majorBidi"/>
          <w:sz w:val="24"/>
          <w:szCs w:val="24"/>
        </w:rPr>
        <w:t xml:space="preserve">ity </w:t>
      </w:r>
      <w:r w:rsidRPr="00E3601D">
        <w:rPr>
          <w:rFonts w:asciiTheme="majorBidi" w:hAnsiTheme="majorBidi" w:cstheme="majorBidi"/>
          <w:sz w:val="24"/>
          <w:szCs w:val="24"/>
          <w:vertAlign w:val="superscript"/>
        </w:rPr>
        <w:t>(</w:t>
      </w:r>
      <w:r w:rsidR="00DA6D78">
        <w:rPr>
          <w:rFonts w:asciiTheme="majorBidi" w:hAnsiTheme="majorBidi" w:cstheme="majorBidi"/>
          <w:sz w:val="24"/>
          <w:szCs w:val="24"/>
          <w:vertAlign w:val="superscript"/>
        </w:rPr>
        <w:t>6</w:t>
      </w:r>
      <w:r w:rsidRPr="00E3601D">
        <w:rPr>
          <w:rFonts w:asciiTheme="majorBidi" w:hAnsiTheme="majorBidi" w:cstheme="majorBidi"/>
          <w:sz w:val="24"/>
          <w:szCs w:val="24"/>
          <w:vertAlign w:val="superscript"/>
        </w:rPr>
        <w:t>)</w:t>
      </w:r>
      <w:r w:rsidRPr="00E3601D">
        <w:rPr>
          <w:rFonts w:asciiTheme="majorBidi" w:hAnsiTheme="majorBidi" w:cstheme="majorBidi"/>
          <w:sz w:val="24"/>
          <w:szCs w:val="24"/>
        </w:rPr>
        <w:t xml:space="preserve">. </w:t>
      </w:r>
      <w:r w:rsidRPr="009D6AD4">
        <w:rPr>
          <w:rFonts w:asciiTheme="majorBidi" w:hAnsiTheme="majorBidi" w:cstheme="majorBidi"/>
          <w:sz w:val="24"/>
          <w:szCs w:val="24"/>
        </w:rPr>
        <w:t xml:space="preserve">Also, ONIHL affects 47% of workers in two steel factories in Egypt in comparison to non-exposed workers </w:t>
      </w:r>
      <w:r w:rsidRPr="009D6AD4">
        <w:rPr>
          <w:rFonts w:asciiTheme="majorBidi" w:hAnsiTheme="majorBidi" w:cstheme="majorBidi"/>
          <w:sz w:val="24"/>
          <w:szCs w:val="24"/>
          <w:vertAlign w:val="superscript"/>
        </w:rPr>
        <w:t>(</w:t>
      </w:r>
      <w:r w:rsidR="00DA6D78">
        <w:rPr>
          <w:rFonts w:asciiTheme="majorBidi" w:hAnsiTheme="majorBidi" w:cstheme="majorBidi"/>
          <w:sz w:val="24"/>
          <w:szCs w:val="24"/>
          <w:vertAlign w:val="superscript"/>
        </w:rPr>
        <w:t>2</w:t>
      </w:r>
      <w:r w:rsidRPr="009D6AD4">
        <w:rPr>
          <w:rFonts w:asciiTheme="majorBidi" w:hAnsiTheme="majorBidi" w:cstheme="majorBidi"/>
          <w:sz w:val="24"/>
          <w:szCs w:val="24"/>
          <w:vertAlign w:val="superscript"/>
        </w:rPr>
        <w:t>)</w:t>
      </w:r>
      <w:r w:rsidRPr="009D6AD4">
        <w:rPr>
          <w:rFonts w:asciiTheme="majorBidi" w:hAnsiTheme="majorBidi" w:cstheme="majorBidi"/>
          <w:sz w:val="24"/>
          <w:szCs w:val="24"/>
        </w:rPr>
        <w:t>.</w:t>
      </w:r>
      <w:r w:rsidR="0003171A" w:rsidRPr="009D6AD4">
        <w:rPr>
          <w:rFonts w:asciiTheme="majorBidi" w:hAnsiTheme="majorBidi" w:cstheme="majorBidi"/>
          <w:sz w:val="24"/>
          <w:szCs w:val="24"/>
        </w:rPr>
        <w:t xml:space="preserve"> </w:t>
      </w:r>
      <w:r w:rsidR="00217A32" w:rsidRPr="00217A32">
        <w:rPr>
          <w:rFonts w:asciiTheme="majorBidi" w:hAnsiTheme="majorBidi" w:cstheme="majorBidi"/>
          <w:sz w:val="24"/>
          <w:szCs w:val="24"/>
        </w:rPr>
        <w:t xml:space="preserve">Long-term noise exposure </w:t>
      </w:r>
      <w:r w:rsidR="00217A32">
        <w:rPr>
          <w:rFonts w:asciiTheme="majorBidi" w:hAnsiTheme="majorBidi" w:cstheme="majorBidi"/>
          <w:sz w:val="24"/>
          <w:szCs w:val="24"/>
        </w:rPr>
        <w:t>adversely affects</w:t>
      </w:r>
      <w:r w:rsidR="00217A32" w:rsidRPr="00217A32">
        <w:rPr>
          <w:rFonts w:asciiTheme="majorBidi" w:hAnsiTheme="majorBidi" w:cstheme="majorBidi"/>
          <w:sz w:val="24"/>
          <w:szCs w:val="24"/>
        </w:rPr>
        <w:t xml:space="preserve"> the </w:t>
      </w:r>
      <w:r w:rsidR="00217A32">
        <w:rPr>
          <w:rFonts w:asciiTheme="majorBidi" w:hAnsiTheme="majorBidi" w:cstheme="majorBidi"/>
          <w:sz w:val="24"/>
          <w:szCs w:val="24"/>
        </w:rPr>
        <w:t xml:space="preserve">cardiovascular system </w:t>
      </w:r>
      <w:r w:rsidR="00217A32" w:rsidRPr="00217A32">
        <w:rPr>
          <w:rFonts w:asciiTheme="majorBidi" w:hAnsiTheme="majorBidi" w:cstheme="majorBidi"/>
          <w:sz w:val="24"/>
          <w:szCs w:val="24"/>
        </w:rPr>
        <w:t xml:space="preserve">and metabolism, increases physical and psychological stress, lowers productivity, obstructs communication and focus, and increases the risk of workplace accidents and injuries by impairing one's ability to detect warning signals </w:t>
      </w:r>
      <w:r w:rsidR="00217A32" w:rsidRPr="00DA6D78">
        <w:rPr>
          <w:rFonts w:asciiTheme="majorBidi" w:hAnsiTheme="majorBidi" w:cstheme="majorBidi"/>
          <w:sz w:val="24"/>
          <w:szCs w:val="24"/>
          <w:vertAlign w:val="superscript"/>
        </w:rPr>
        <w:t>(</w:t>
      </w:r>
      <w:r w:rsidR="00DA6D78" w:rsidRPr="00DA6D78">
        <w:rPr>
          <w:rFonts w:asciiTheme="majorBidi" w:hAnsiTheme="majorBidi" w:cstheme="majorBidi"/>
          <w:sz w:val="24"/>
          <w:szCs w:val="24"/>
          <w:vertAlign w:val="superscript"/>
        </w:rPr>
        <w:t>7</w:t>
      </w:r>
      <w:r w:rsidRPr="00DA6D78">
        <w:rPr>
          <w:rFonts w:asciiTheme="majorBidi" w:hAnsiTheme="majorBidi" w:cstheme="majorBidi"/>
          <w:sz w:val="24"/>
          <w:szCs w:val="24"/>
          <w:vertAlign w:val="superscript"/>
        </w:rPr>
        <w:t>).</w:t>
      </w:r>
      <w:r w:rsidRPr="009D6AD4">
        <w:rPr>
          <w:rFonts w:asciiTheme="majorBidi" w:hAnsiTheme="majorBidi" w:cstheme="majorBidi"/>
          <w:sz w:val="24"/>
          <w:szCs w:val="24"/>
        </w:rPr>
        <w:t xml:space="preserve"> Nevertheless, it is the only type of </w:t>
      </w:r>
      <w:r w:rsidR="00FE1F1D" w:rsidRPr="009D6AD4">
        <w:rPr>
          <w:rFonts w:asciiTheme="majorBidi" w:hAnsiTheme="majorBidi" w:cstheme="majorBidi"/>
          <w:sz w:val="24"/>
          <w:szCs w:val="24"/>
        </w:rPr>
        <w:t>HL</w:t>
      </w:r>
      <w:r w:rsidRPr="009D6AD4">
        <w:rPr>
          <w:rFonts w:asciiTheme="majorBidi" w:hAnsiTheme="majorBidi" w:cstheme="majorBidi"/>
          <w:sz w:val="24"/>
          <w:szCs w:val="24"/>
        </w:rPr>
        <w:t xml:space="preserve"> that is completely preventable. So, the Occupational Safety and Health Administration (OSHA) mandates that employers provide hearing conservation programs for their employees in workplaces where noise levels equal or exceed 85 dB</w:t>
      </w:r>
      <w:r w:rsidR="009D2F16" w:rsidRPr="009D6AD4">
        <w:rPr>
          <w:rFonts w:asciiTheme="majorBidi" w:hAnsiTheme="majorBidi" w:cstheme="majorBidi"/>
          <w:sz w:val="24"/>
          <w:szCs w:val="24"/>
        </w:rPr>
        <w:t xml:space="preserve"> </w:t>
      </w:r>
      <w:r w:rsidRPr="009D6AD4">
        <w:rPr>
          <w:rFonts w:asciiTheme="majorBidi" w:hAnsiTheme="majorBidi" w:cstheme="majorBidi"/>
          <w:sz w:val="24"/>
          <w:szCs w:val="24"/>
        </w:rPr>
        <w:t xml:space="preserve">for an eight-hour time weighted average </w:t>
      </w:r>
      <w:r w:rsidRPr="009D6AD4">
        <w:rPr>
          <w:rFonts w:asciiTheme="majorBidi" w:hAnsiTheme="majorBidi" w:cstheme="majorBidi"/>
          <w:sz w:val="24"/>
          <w:szCs w:val="24"/>
          <w:vertAlign w:val="superscript"/>
        </w:rPr>
        <w:t>(</w:t>
      </w:r>
      <w:r w:rsidR="00DA6D78">
        <w:rPr>
          <w:rFonts w:asciiTheme="majorBidi" w:hAnsiTheme="majorBidi" w:cstheme="majorBidi"/>
          <w:sz w:val="24"/>
          <w:szCs w:val="24"/>
          <w:vertAlign w:val="superscript"/>
        </w:rPr>
        <w:t>8</w:t>
      </w:r>
      <w:r w:rsidRPr="009D6AD4">
        <w:rPr>
          <w:rFonts w:asciiTheme="majorBidi" w:hAnsiTheme="majorBidi" w:cstheme="majorBidi"/>
          <w:sz w:val="24"/>
          <w:szCs w:val="24"/>
          <w:vertAlign w:val="superscript"/>
        </w:rPr>
        <w:t>)</w:t>
      </w:r>
      <w:r w:rsidRPr="009D6AD4">
        <w:rPr>
          <w:rFonts w:asciiTheme="majorBidi" w:hAnsiTheme="majorBidi" w:cstheme="majorBidi"/>
          <w:sz w:val="24"/>
          <w:szCs w:val="24"/>
        </w:rPr>
        <w:t xml:space="preserve">. Biological and periodic audiometric assessment of workers hearing threshold are crucial components of prevention of </w:t>
      </w:r>
      <w:r w:rsidR="00FE1F1D" w:rsidRPr="009D6AD4">
        <w:rPr>
          <w:rFonts w:asciiTheme="majorBidi" w:hAnsiTheme="majorBidi" w:cstheme="majorBidi"/>
          <w:sz w:val="24"/>
          <w:szCs w:val="24"/>
        </w:rPr>
        <w:t>NIHL</w:t>
      </w:r>
      <w:r w:rsidRPr="009D6AD4">
        <w:rPr>
          <w:rFonts w:asciiTheme="majorBidi" w:hAnsiTheme="majorBidi" w:cstheme="majorBidi"/>
          <w:sz w:val="24"/>
          <w:szCs w:val="24"/>
        </w:rPr>
        <w:t xml:space="preserve">. Office audiometry is sufficiently sensitive and specific to serve as a screening method </w:t>
      </w:r>
      <w:r w:rsidRPr="009D6AD4">
        <w:rPr>
          <w:rFonts w:asciiTheme="majorBidi" w:hAnsiTheme="majorBidi" w:cstheme="majorBidi"/>
          <w:sz w:val="24"/>
          <w:szCs w:val="24"/>
          <w:vertAlign w:val="superscript"/>
        </w:rPr>
        <w:t>(</w:t>
      </w:r>
      <w:r w:rsidR="00DA6D78">
        <w:rPr>
          <w:rFonts w:asciiTheme="majorBidi" w:hAnsiTheme="majorBidi" w:cstheme="majorBidi"/>
          <w:sz w:val="24"/>
          <w:szCs w:val="24"/>
          <w:vertAlign w:val="superscript"/>
        </w:rPr>
        <w:t>9</w:t>
      </w:r>
      <w:r w:rsidRPr="009D6AD4">
        <w:rPr>
          <w:rFonts w:asciiTheme="majorBidi" w:hAnsiTheme="majorBidi" w:cstheme="majorBidi"/>
          <w:sz w:val="24"/>
          <w:szCs w:val="24"/>
          <w:vertAlign w:val="superscript"/>
        </w:rPr>
        <w:t>)</w:t>
      </w:r>
      <w:r w:rsidRPr="009D6AD4">
        <w:rPr>
          <w:rFonts w:asciiTheme="majorBidi" w:hAnsiTheme="majorBidi" w:cstheme="majorBidi"/>
          <w:sz w:val="24"/>
          <w:szCs w:val="24"/>
        </w:rPr>
        <w:t>.</w:t>
      </w:r>
    </w:p>
    <w:p w14:paraId="14245A97" w14:textId="170658F4" w:rsidR="004E3DF8" w:rsidRPr="009D6AD4" w:rsidRDefault="00800680" w:rsidP="00A02A79">
      <w:pPr>
        <w:spacing w:line="360" w:lineRule="auto"/>
        <w:jc w:val="both"/>
        <w:rPr>
          <w:rFonts w:asciiTheme="majorBidi" w:hAnsiTheme="majorBidi" w:cstheme="majorBidi"/>
          <w:b/>
          <w:sz w:val="24"/>
          <w:szCs w:val="24"/>
        </w:rPr>
      </w:pPr>
      <w:r w:rsidRPr="00CA2787">
        <w:rPr>
          <w:rFonts w:asciiTheme="majorBidi" w:hAnsiTheme="majorBidi" w:cstheme="majorBidi"/>
          <w:b/>
          <w:bCs/>
          <w:i/>
          <w:iCs/>
          <w:sz w:val="24"/>
          <w:szCs w:val="24"/>
        </w:rPr>
        <w:t>Aim</w:t>
      </w:r>
      <w:r w:rsidRPr="00CA2787">
        <w:rPr>
          <w:rFonts w:asciiTheme="majorBidi" w:hAnsiTheme="majorBidi" w:cstheme="majorBidi"/>
          <w:b/>
          <w:bCs/>
          <w:sz w:val="24"/>
          <w:szCs w:val="24"/>
        </w:rPr>
        <w:t>:</w:t>
      </w:r>
      <w:r w:rsidRPr="009D6AD4">
        <w:rPr>
          <w:rFonts w:asciiTheme="majorBidi" w:hAnsiTheme="majorBidi" w:cstheme="majorBidi"/>
          <w:sz w:val="24"/>
          <w:szCs w:val="24"/>
        </w:rPr>
        <w:t xml:space="preserve"> To</w:t>
      </w:r>
      <w:r w:rsidR="004E3DF8" w:rsidRPr="009D6AD4">
        <w:rPr>
          <w:rFonts w:asciiTheme="majorBidi" w:hAnsiTheme="majorBidi" w:cstheme="majorBidi"/>
          <w:sz w:val="24"/>
          <w:szCs w:val="24"/>
        </w:rPr>
        <w:t xml:space="preserve"> </w:t>
      </w:r>
      <w:r w:rsidRPr="009D6AD4">
        <w:rPr>
          <w:rFonts w:asciiTheme="majorBidi" w:hAnsiTheme="majorBidi" w:cstheme="majorBidi"/>
          <w:sz w:val="24"/>
          <w:szCs w:val="24"/>
        </w:rPr>
        <w:t>assess auditory and metabolic health effects among DJ workers exposed to occupational noise at Benha City</w:t>
      </w:r>
      <w:r w:rsidR="004E3DF8" w:rsidRPr="009D6AD4">
        <w:rPr>
          <w:rFonts w:asciiTheme="majorBidi" w:hAnsiTheme="majorBidi" w:cstheme="majorBidi"/>
          <w:sz w:val="24"/>
          <w:szCs w:val="24"/>
        </w:rPr>
        <w:t xml:space="preserve">. </w:t>
      </w:r>
    </w:p>
    <w:p w14:paraId="51B404AF" w14:textId="77777777" w:rsidR="004E3DF8" w:rsidRPr="00CA2787" w:rsidRDefault="004E3DF8" w:rsidP="00A02A79">
      <w:pPr>
        <w:spacing w:line="360" w:lineRule="auto"/>
        <w:jc w:val="both"/>
        <w:rPr>
          <w:rFonts w:asciiTheme="majorBidi" w:hAnsiTheme="majorBidi" w:cstheme="majorBidi"/>
          <w:b/>
          <w:i/>
          <w:iCs/>
          <w:sz w:val="24"/>
          <w:szCs w:val="24"/>
        </w:rPr>
      </w:pPr>
      <w:r w:rsidRPr="00CA2787">
        <w:rPr>
          <w:rFonts w:asciiTheme="majorBidi" w:hAnsiTheme="majorBidi" w:cstheme="majorBidi"/>
          <w:b/>
          <w:i/>
          <w:iCs/>
          <w:sz w:val="24"/>
          <w:szCs w:val="24"/>
        </w:rPr>
        <w:t>Objectives:</w:t>
      </w:r>
    </w:p>
    <w:p w14:paraId="02247F66" w14:textId="6323FD31" w:rsidR="004E3DF8" w:rsidRPr="009D6AD4" w:rsidRDefault="004E3DF8" w:rsidP="00A02A79">
      <w:pPr>
        <w:numPr>
          <w:ilvl w:val="0"/>
          <w:numId w:val="9"/>
        </w:numPr>
        <w:spacing w:line="360" w:lineRule="auto"/>
        <w:jc w:val="both"/>
        <w:rPr>
          <w:rFonts w:asciiTheme="majorBidi" w:hAnsiTheme="majorBidi" w:cstheme="majorBidi"/>
          <w:sz w:val="24"/>
          <w:szCs w:val="24"/>
        </w:rPr>
      </w:pPr>
      <w:r w:rsidRPr="009D6AD4">
        <w:rPr>
          <w:rFonts w:asciiTheme="majorBidi" w:hAnsiTheme="majorBidi" w:cstheme="majorBidi"/>
          <w:sz w:val="24"/>
          <w:szCs w:val="24"/>
        </w:rPr>
        <w:t xml:space="preserve">To assess the prevalence of NIHL and its work-related risk factors among DJ workers at Benha City. </w:t>
      </w:r>
    </w:p>
    <w:p w14:paraId="4D382D04" w14:textId="77777777" w:rsidR="004E3DF8" w:rsidRPr="009D6AD4" w:rsidRDefault="004E3DF8" w:rsidP="00A02A79">
      <w:pPr>
        <w:numPr>
          <w:ilvl w:val="0"/>
          <w:numId w:val="9"/>
        </w:numPr>
        <w:spacing w:line="360" w:lineRule="auto"/>
        <w:jc w:val="both"/>
        <w:rPr>
          <w:rFonts w:asciiTheme="majorBidi" w:hAnsiTheme="majorBidi" w:cstheme="majorBidi"/>
          <w:sz w:val="24"/>
          <w:szCs w:val="24"/>
        </w:rPr>
      </w:pPr>
      <w:r w:rsidRPr="009D6AD4">
        <w:rPr>
          <w:rFonts w:asciiTheme="majorBidi" w:hAnsiTheme="majorBidi" w:cstheme="majorBidi"/>
          <w:sz w:val="24"/>
          <w:szCs w:val="24"/>
        </w:rPr>
        <w:t xml:space="preserve">To assess the prevalence of metabolic syndrome among DJ workers at Benha City.  </w:t>
      </w:r>
    </w:p>
    <w:p w14:paraId="7F23DECC" w14:textId="77777777" w:rsidR="004E3DF8" w:rsidRPr="009D6AD4" w:rsidRDefault="004E3DF8" w:rsidP="00A02A79">
      <w:pPr>
        <w:numPr>
          <w:ilvl w:val="0"/>
          <w:numId w:val="9"/>
        </w:numPr>
        <w:spacing w:line="360" w:lineRule="auto"/>
        <w:jc w:val="both"/>
        <w:rPr>
          <w:rFonts w:asciiTheme="majorBidi" w:hAnsiTheme="majorBidi" w:cstheme="majorBidi"/>
          <w:sz w:val="24"/>
          <w:szCs w:val="24"/>
        </w:rPr>
      </w:pPr>
      <w:r w:rsidRPr="009D6AD4">
        <w:rPr>
          <w:rFonts w:asciiTheme="majorBidi" w:hAnsiTheme="majorBidi" w:cstheme="majorBidi"/>
          <w:sz w:val="24"/>
          <w:szCs w:val="24"/>
        </w:rPr>
        <w:t>To assess knowledge, attitudes, and practices of DJ workers toward occupational exposure to noise.</w:t>
      </w:r>
    </w:p>
    <w:p w14:paraId="631AF60D" w14:textId="0ACD38EE" w:rsidR="00EB4291" w:rsidRPr="00CA2787" w:rsidRDefault="009D6AD4" w:rsidP="00A02A79">
      <w:pPr>
        <w:spacing w:line="360" w:lineRule="auto"/>
        <w:rPr>
          <w:rFonts w:asciiTheme="majorBidi" w:hAnsiTheme="majorBidi" w:cstheme="majorBidi"/>
          <w:b/>
          <w:bCs/>
          <w:sz w:val="24"/>
          <w:szCs w:val="24"/>
        </w:rPr>
      </w:pPr>
      <w:r w:rsidRPr="00CA2787">
        <w:rPr>
          <w:rFonts w:asciiTheme="majorBidi" w:hAnsiTheme="majorBidi" w:cstheme="majorBidi"/>
          <w:b/>
          <w:bCs/>
          <w:sz w:val="24"/>
          <w:szCs w:val="24"/>
        </w:rPr>
        <w:lastRenderedPageBreak/>
        <w:t>SUBJECTS AND METHODS:</w:t>
      </w:r>
    </w:p>
    <w:p w14:paraId="29A0DE4B" w14:textId="0B383678" w:rsidR="00FA0E05" w:rsidRPr="00FA0E05" w:rsidRDefault="00FA0E05" w:rsidP="00FA0E05">
      <w:pPr>
        <w:spacing w:after="0" w:line="360" w:lineRule="auto"/>
        <w:ind w:right="26"/>
        <w:jc w:val="both"/>
        <w:rPr>
          <w:rFonts w:asciiTheme="majorBidi" w:hAnsiTheme="majorBidi" w:cstheme="majorBidi"/>
          <w:sz w:val="24"/>
          <w:szCs w:val="24"/>
          <w:lang w:bidi="ar-EG"/>
        </w:rPr>
      </w:pPr>
      <w:r w:rsidRPr="00FA0E05">
        <w:rPr>
          <w:rFonts w:asciiTheme="majorBidi" w:hAnsiTheme="majorBidi" w:cstheme="majorBidi"/>
          <w:b/>
          <w:bCs/>
          <w:i/>
          <w:iCs/>
          <w:sz w:val="24"/>
          <w:szCs w:val="24"/>
          <w:lang w:bidi="ar-EG"/>
        </w:rPr>
        <w:t xml:space="preserve">1. Study design: </w:t>
      </w:r>
      <w:r w:rsidRPr="00FA0E05">
        <w:rPr>
          <w:rFonts w:asciiTheme="majorBidi" w:hAnsiTheme="majorBidi" w:cstheme="majorBidi"/>
          <w:sz w:val="24"/>
          <w:szCs w:val="24"/>
          <w:lang w:bidi="ar-EG"/>
        </w:rPr>
        <w:t xml:space="preserve">This </w:t>
      </w:r>
      <w:r w:rsidR="003133A9">
        <w:rPr>
          <w:rFonts w:asciiTheme="majorBidi" w:hAnsiTheme="majorBidi" w:cstheme="majorBidi"/>
          <w:sz w:val="24"/>
          <w:szCs w:val="24"/>
          <w:lang w:bidi="ar-EG"/>
        </w:rPr>
        <w:t>was a</w:t>
      </w:r>
      <w:r w:rsidRPr="00FA0E05">
        <w:rPr>
          <w:rFonts w:asciiTheme="majorBidi" w:hAnsiTheme="majorBidi" w:cstheme="majorBidi"/>
          <w:sz w:val="24"/>
          <w:szCs w:val="24"/>
          <w:lang w:bidi="ar-EG"/>
        </w:rPr>
        <w:t xml:space="preserve"> cross-sectional study carried out from the first of September 2022 till the end of August</w:t>
      </w:r>
      <w:r>
        <w:rPr>
          <w:rFonts w:asciiTheme="majorBidi" w:hAnsiTheme="majorBidi" w:cstheme="majorBidi"/>
          <w:sz w:val="24"/>
          <w:szCs w:val="24"/>
          <w:lang w:bidi="ar-EG"/>
        </w:rPr>
        <w:t xml:space="preserve"> </w:t>
      </w:r>
      <w:r w:rsidRPr="00FA0E05">
        <w:rPr>
          <w:rFonts w:asciiTheme="majorBidi" w:hAnsiTheme="majorBidi" w:cstheme="majorBidi"/>
          <w:sz w:val="24"/>
          <w:szCs w:val="24"/>
          <w:lang w:bidi="ar-EG"/>
        </w:rPr>
        <w:t>2023</w:t>
      </w:r>
      <w:r w:rsidR="00217A32">
        <w:rPr>
          <w:rFonts w:asciiTheme="majorBidi" w:hAnsiTheme="majorBidi" w:cstheme="majorBidi"/>
          <w:sz w:val="24"/>
          <w:szCs w:val="24"/>
          <w:lang w:bidi="ar-EG"/>
        </w:rPr>
        <w:t>(</w:t>
      </w:r>
      <w:r w:rsidR="00CC37D0">
        <w:rPr>
          <w:rFonts w:asciiTheme="majorBidi" w:hAnsiTheme="majorBidi" w:cstheme="majorBidi"/>
          <w:sz w:val="24"/>
          <w:szCs w:val="24"/>
          <w:lang w:bidi="ar-EG"/>
        </w:rPr>
        <w:t>actual duration of field research</w:t>
      </w:r>
      <w:r w:rsidR="00217A32">
        <w:rPr>
          <w:rFonts w:asciiTheme="majorBidi" w:hAnsiTheme="majorBidi" w:cstheme="majorBidi"/>
          <w:sz w:val="24"/>
          <w:szCs w:val="24"/>
          <w:lang w:bidi="ar-EG"/>
        </w:rPr>
        <w:t>)</w:t>
      </w:r>
      <w:r w:rsidRPr="00FA0E05">
        <w:rPr>
          <w:rFonts w:asciiTheme="majorBidi" w:hAnsiTheme="majorBidi" w:cstheme="majorBidi"/>
          <w:sz w:val="24"/>
          <w:szCs w:val="24"/>
          <w:lang w:bidi="ar-EG"/>
        </w:rPr>
        <w:t xml:space="preserve"> at wedding halls in Benha City &amp; Benha</w:t>
      </w:r>
      <w:r>
        <w:rPr>
          <w:rFonts w:asciiTheme="majorBidi" w:hAnsiTheme="majorBidi" w:cstheme="majorBidi"/>
          <w:sz w:val="24"/>
          <w:szCs w:val="24"/>
          <w:lang w:bidi="ar-EG"/>
        </w:rPr>
        <w:t xml:space="preserve"> </w:t>
      </w:r>
      <w:r w:rsidR="00CA2787">
        <w:rPr>
          <w:rFonts w:asciiTheme="majorBidi" w:hAnsiTheme="majorBidi" w:cstheme="majorBidi"/>
          <w:sz w:val="24"/>
          <w:szCs w:val="24"/>
          <w:lang w:bidi="ar-EG"/>
        </w:rPr>
        <w:t>U</w:t>
      </w:r>
      <w:r w:rsidRPr="00FA0E05">
        <w:rPr>
          <w:rFonts w:asciiTheme="majorBidi" w:hAnsiTheme="majorBidi" w:cstheme="majorBidi"/>
          <w:sz w:val="24"/>
          <w:szCs w:val="24"/>
          <w:lang w:bidi="ar-EG"/>
        </w:rPr>
        <w:t>niversity hospitals (outpatient clinics) where assessment of hearing sensitivity and biochemical analysis were done.</w:t>
      </w:r>
    </w:p>
    <w:p w14:paraId="386E9F0D" w14:textId="1A99DCC6" w:rsidR="004E3DF8" w:rsidRPr="009D6AD4" w:rsidRDefault="00EB4291" w:rsidP="00217A32">
      <w:pPr>
        <w:spacing w:after="0" w:line="360" w:lineRule="auto"/>
        <w:ind w:right="26"/>
        <w:rPr>
          <w:rFonts w:asciiTheme="majorBidi" w:hAnsiTheme="majorBidi" w:cstheme="majorBidi"/>
          <w:sz w:val="24"/>
          <w:szCs w:val="24"/>
        </w:rPr>
      </w:pPr>
      <w:r w:rsidRPr="009D6AD4">
        <w:rPr>
          <w:rFonts w:asciiTheme="majorBidi" w:hAnsiTheme="majorBidi" w:cstheme="majorBidi"/>
          <w:b/>
          <w:bCs/>
          <w:sz w:val="24"/>
          <w:szCs w:val="24"/>
          <w:lang w:bidi="ar-EG"/>
        </w:rPr>
        <w:t>4</w:t>
      </w:r>
      <w:r w:rsidRPr="00CB7D4F">
        <w:rPr>
          <w:rFonts w:asciiTheme="majorBidi" w:hAnsiTheme="majorBidi" w:cstheme="majorBidi"/>
          <w:b/>
          <w:bCs/>
          <w:i/>
          <w:iCs/>
          <w:sz w:val="24"/>
          <w:szCs w:val="24"/>
          <w:lang w:bidi="ar-EG"/>
        </w:rPr>
        <w:t>. Target population of the study:</w:t>
      </w:r>
      <w:r w:rsidRPr="009D6AD4">
        <w:rPr>
          <w:rFonts w:asciiTheme="majorBidi" w:hAnsiTheme="majorBidi" w:cstheme="majorBidi"/>
          <w:b/>
          <w:bCs/>
          <w:sz w:val="24"/>
          <w:szCs w:val="24"/>
          <w:lang w:bidi="ar-EG"/>
        </w:rPr>
        <w:t xml:space="preserve"> </w:t>
      </w:r>
      <w:r w:rsidR="00217A32">
        <w:rPr>
          <w:rFonts w:asciiTheme="majorBidi" w:hAnsiTheme="majorBidi" w:cstheme="majorBidi"/>
          <w:sz w:val="24"/>
          <w:szCs w:val="24"/>
        </w:rPr>
        <w:t>The</w:t>
      </w:r>
      <w:r w:rsidR="004E3DF8" w:rsidRPr="009D6AD4">
        <w:rPr>
          <w:rFonts w:asciiTheme="majorBidi" w:hAnsiTheme="majorBidi" w:cstheme="majorBidi"/>
          <w:sz w:val="24"/>
          <w:szCs w:val="24"/>
        </w:rPr>
        <w:t xml:space="preserve"> </w:t>
      </w:r>
      <w:r w:rsidR="003433CB">
        <w:rPr>
          <w:rFonts w:asciiTheme="majorBidi" w:hAnsiTheme="majorBidi" w:cstheme="majorBidi"/>
          <w:sz w:val="24"/>
          <w:szCs w:val="24"/>
        </w:rPr>
        <w:t xml:space="preserve">study involved 136 </w:t>
      </w:r>
      <w:r w:rsidR="004E3DF8" w:rsidRPr="009D6AD4">
        <w:rPr>
          <w:rFonts w:asciiTheme="majorBidi" w:hAnsiTheme="majorBidi" w:cstheme="majorBidi"/>
          <w:sz w:val="24"/>
          <w:szCs w:val="24"/>
        </w:rPr>
        <w:t>DJ workers</w:t>
      </w:r>
      <w:r w:rsidR="00217A32" w:rsidRPr="00217A32">
        <w:rPr>
          <w:rFonts w:asciiTheme="majorBidi" w:hAnsiTheme="majorBidi" w:cstheme="majorBidi"/>
          <w:sz w:val="24"/>
          <w:szCs w:val="24"/>
        </w:rPr>
        <w:t>, who fulfilled the inclusion criteria</w:t>
      </w:r>
      <w:r w:rsidR="004E3DF8" w:rsidRPr="009D6AD4">
        <w:rPr>
          <w:rFonts w:asciiTheme="majorBidi" w:hAnsiTheme="majorBidi" w:cstheme="majorBidi"/>
          <w:sz w:val="24"/>
          <w:szCs w:val="24"/>
        </w:rPr>
        <w:t>.</w:t>
      </w:r>
    </w:p>
    <w:p w14:paraId="06D87AAA" w14:textId="77777777" w:rsidR="004E3DF8" w:rsidRPr="00CB7D4F" w:rsidRDefault="004E3DF8" w:rsidP="00A02A79">
      <w:pPr>
        <w:spacing w:after="0" w:line="360" w:lineRule="auto"/>
        <w:ind w:right="26"/>
        <w:rPr>
          <w:rFonts w:asciiTheme="majorBidi" w:hAnsiTheme="majorBidi" w:cstheme="majorBidi"/>
          <w:b/>
          <w:bCs/>
          <w:i/>
          <w:iCs/>
          <w:sz w:val="24"/>
          <w:szCs w:val="24"/>
        </w:rPr>
      </w:pPr>
      <w:r w:rsidRPr="00CB7D4F">
        <w:rPr>
          <w:rFonts w:asciiTheme="majorBidi" w:hAnsiTheme="majorBidi" w:cstheme="majorBidi"/>
          <w:b/>
          <w:bCs/>
          <w:i/>
          <w:iCs/>
          <w:sz w:val="24"/>
          <w:szCs w:val="24"/>
        </w:rPr>
        <w:t xml:space="preserve"> Inclusion criteria:</w:t>
      </w:r>
    </w:p>
    <w:p w14:paraId="39E67412" w14:textId="4C4877BB" w:rsidR="004E3DF8" w:rsidRPr="009D6AD4" w:rsidRDefault="004E3DF8" w:rsidP="00A02A79">
      <w:pPr>
        <w:spacing w:after="0" w:line="360" w:lineRule="auto"/>
        <w:ind w:right="26"/>
        <w:rPr>
          <w:rFonts w:asciiTheme="majorBidi" w:hAnsiTheme="majorBidi" w:cstheme="majorBidi"/>
          <w:sz w:val="24"/>
          <w:szCs w:val="24"/>
        </w:rPr>
      </w:pPr>
      <w:r w:rsidRPr="009D6AD4">
        <w:rPr>
          <w:rFonts w:asciiTheme="majorBidi" w:hAnsiTheme="majorBidi" w:cstheme="majorBidi"/>
          <w:sz w:val="24"/>
          <w:szCs w:val="24"/>
        </w:rPr>
        <w:t xml:space="preserve">• DJ workers who were working for at least one year prior </w:t>
      </w:r>
      <w:r w:rsidR="00566A25" w:rsidRPr="009D6AD4">
        <w:rPr>
          <w:rFonts w:asciiTheme="majorBidi" w:hAnsiTheme="majorBidi" w:cstheme="majorBidi"/>
          <w:sz w:val="24"/>
          <w:szCs w:val="24"/>
        </w:rPr>
        <w:t>to studying</w:t>
      </w:r>
      <w:r w:rsidRPr="009D6AD4">
        <w:rPr>
          <w:rFonts w:asciiTheme="majorBidi" w:hAnsiTheme="majorBidi" w:cstheme="majorBidi"/>
          <w:sz w:val="24"/>
          <w:szCs w:val="24"/>
        </w:rPr>
        <w:t>.</w:t>
      </w:r>
    </w:p>
    <w:p w14:paraId="58FFA5BD" w14:textId="77777777" w:rsidR="004E3DF8" w:rsidRPr="00CB7D4F" w:rsidRDefault="004E3DF8" w:rsidP="00A02A79">
      <w:pPr>
        <w:spacing w:after="0" w:line="360" w:lineRule="auto"/>
        <w:ind w:right="26"/>
        <w:rPr>
          <w:rFonts w:asciiTheme="majorBidi" w:hAnsiTheme="majorBidi" w:cstheme="majorBidi"/>
          <w:b/>
          <w:bCs/>
          <w:i/>
          <w:iCs/>
          <w:sz w:val="24"/>
          <w:szCs w:val="24"/>
        </w:rPr>
      </w:pPr>
      <w:r w:rsidRPr="00CB7D4F">
        <w:rPr>
          <w:rFonts w:asciiTheme="majorBidi" w:hAnsiTheme="majorBidi" w:cstheme="majorBidi"/>
          <w:b/>
          <w:bCs/>
          <w:i/>
          <w:iCs/>
          <w:sz w:val="24"/>
          <w:szCs w:val="24"/>
        </w:rPr>
        <w:t>Exclusion criteria:</w:t>
      </w:r>
    </w:p>
    <w:p w14:paraId="62861D46" w14:textId="6DF34887" w:rsidR="004E3DF8" w:rsidRPr="009D6AD4" w:rsidRDefault="004E3DF8" w:rsidP="00A02A79">
      <w:pPr>
        <w:spacing w:after="0" w:line="360" w:lineRule="auto"/>
        <w:ind w:right="26"/>
        <w:rPr>
          <w:rFonts w:asciiTheme="majorBidi" w:hAnsiTheme="majorBidi" w:cstheme="majorBidi"/>
          <w:sz w:val="24"/>
          <w:szCs w:val="24"/>
        </w:rPr>
      </w:pPr>
      <w:r w:rsidRPr="009D6AD4">
        <w:rPr>
          <w:rFonts w:asciiTheme="majorBidi" w:hAnsiTheme="majorBidi" w:cstheme="majorBidi"/>
          <w:sz w:val="24"/>
          <w:szCs w:val="24"/>
        </w:rPr>
        <w:t>• Workers work</w:t>
      </w:r>
      <w:r w:rsidR="009D2F16" w:rsidRPr="009D6AD4">
        <w:rPr>
          <w:rFonts w:asciiTheme="majorBidi" w:hAnsiTheme="majorBidi" w:cstheme="majorBidi"/>
          <w:sz w:val="24"/>
          <w:szCs w:val="24"/>
        </w:rPr>
        <w:t>ed</w:t>
      </w:r>
      <w:r w:rsidRPr="009D6AD4">
        <w:rPr>
          <w:rFonts w:asciiTheme="majorBidi" w:hAnsiTheme="majorBidi" w:cstheme="majorBidi"/>
          <w:sz w:val="24"/>
          <w:szCs w:val="24"/>
        </w:rPr>
        <w:t xml:space="preserve"> for less than 1 year.</w:t>
      </w:r>
    </w:p>
    <w:p w14:paraId="4E1DE98F" w14:textId="46D58F75" w:rsidR="004E3DF8" w:rsidRPr="009D6AD4" w:rsidRDefault="004E3DF8" w:rsidP="00A02A79">
      <w:pPr>
        <w:spacing w:after="0" w:line="360" w:lineRule="auto"/>
        <w:ind w:right="26"/>
        <w:rPr>
          <w:rFonts w:asciiTheme="majorBidi" w:hAnsiTheme="majorBidi" w:cstheme="majorBidi"/>
          <w:sz w:val="24"/>
          <w:szCs w:val="24"/>
        </w:rPr>
      </w:pPr>
      <w:r w:rsidRPr="009D6AD4">
        <w:rPr>
          <w:rFonts w:asciiTheme="majorBidi" w:hAnsiTheme="majorBidi" w:cstheme="majorBidi"/>
          <w:sz w:val="24"/>
          <w:szCs w:val="24"/>
        </w:rPr>
        <w:t>• Those</w:t>
      </w:r>
      <w:r w:rsidR="00C54906" w:rsidRPr="009D6AD4">
        <w:rPr>
          <w:rFonts w:asciiTheme="majorBidi" w:hAnsiTheme="majorBidi" w:cstheme="majorBidi"/>
          <w:sz w:val="24"/>
          <w:szCs w:val="24"/>
        </w:rPr>
        <w:t xml:space="preserve"> who</w:t>
      </w:r>
      <w:r w:rsidRPr="009D6AD4">
        <w:rPr>
          <w:rFonts w:asciiTheme="majorBidi" w:hAnsiTheme="majorBidi" w:cstheme="majorBidi"/>
          <w:sz w:val="24"/>
          <w:szCs w:val="24"/>
        </w:rPr>
        <w:t xml:space="preserve"> suffer from any chronic </w:t>
      </w:r>
      <w:r w:rsidR="003352F8" w:rsidRPr="009D6AD4">
        <w:rPr>
          <w:rFonts w:asciiTheme="majorBidi" w:hAnsiTheme="majorBidi" w:cstheme="majorBidi"/>
          <w:sz w:val="24"/>
          <w:szCs w:val="24"/>
        </w:rPr>
        <w:t>disease-causing</w:t>
      </w:r>
      <w:r w:rsidR="00CB2970" w:rsidRPr="009D6AD4">
        <w:rPr>
          <w:rFonts w:asciiTheme="majorBidi" w:hAnsiTheme="majorBidi" w:cstheme="majorBidi"/>
          <w:color w:val="FF0000"/>
          <w:sz w:val="24"/>
          <w:szCs w:val="24"/>
        </w:rPr>
        <w:t xml:space="preserve"> </w:t>
      </w:r>
      <w:r w:rsidR="00CB2970" w:rsidRPr="009D6AD4">
        <w:rPr>
          <w:rFonts w:asciiTheme="majorBidi" w:hAnsiTheme="majorBidi" w:cstheme="majorBidi"/>
          <w:sz w:val="24"/>
          <w:szCs w:val="24"/>
        </w:rPr>
        <w:t xml:space="preserve">metabolic ototoxicity </w:t>
      </w:r>
      <w:r w:rsidRPr="009D6AD4">
        <w:rPr>
          <w:rFonts w:asciiTheme="majorBidi" w:hAnsiTheme="majorBidi" w:cstheme="majorBidi"/>
          <w:sz w:val="24"/>
          <w:szCs w:val="24"/>
        </w:rPr>
        <w:t xml:space="preserve">(DM, </w:t>
      </w:r>
      <w:r w:rsidR="00CB2970" w:rsidRPr="009D6AD4">
        <w:rPr>
          <w:rFonts w:asciiTheme="majorBidi" w:hAnsiTheme="majorBidi" w:cstheme="majorBidi"/>
          <w:sz w:val="24"/>
          <w:szCs w:val="24"/>
        </w:rPr>
        <w:t>CRF, thyrotoxicosis</w:t>
      </w:r>
      <w:r w:rsidRPr="009D6AD4">
        <w:rPr>
          <w:rFonts w:asciiTheme="majorBidi" w:hAnsiTheme="majorBidi" w:cstheme="majorBidi"/>
          <w:sz w:val="24"/>
          <w:szCs w:val="24"/>
        </w:rPr>
        <w:t>).</w:t>
      </w:r>
    </w:p>
    <w:p w14:paraId="6C95F8B3" w14:textId="77777777" w:rsidR="004E3DF8" w:rsidRPr="009D6AD4" w:rsidRDefault="004E3DF8" w:rsidP="00A02A79">
      <w:pPr>
        <w:spacing w:after="0" w:line="360" w:lineRule="auto"/>
        <w:ind w:right="26"/>
        <w:rPr>
          <w:rFonts w:asciiTheme="majorBidi" w:hAnsiTheme="majorBidi" w:cstheme="majorBidi"/>
          <w:sz w:val="24"/>
          <w:szCs w:val="24"/>
        </w:rPr>
      </w:pPr>
      <w:r w:rsidRPr="009D6AD4">
        <w:rPr>
          <w:rFonts w:asciiTheme="majorBidi" w:hAnsiTheme="majorBidi" w:cstheme="majorBidi"/>
          <w:sz w:val="24"/>
          <w:szCs w:val="24"/>
        </w:rPr>
        <w:t>• Old age (workers more than 60 years old).</w:t>
      </w:r>
    </w:p>
    <w:p w14:paraId="5072DE7E" w14:textId="7CE7F9F3" w:rsidR="004E3DF8" w:rsidRPr="009D6AD4" w:rsidRDefault="004E3DF8" w:rsidP="00A02A79">
      <w:pPr>
        <w:spacing w:after="0" w:line="360" w:lineRule="auto"/>
        <w:ind w:right="26"/>
        <w:rPr>
          <w:rFonts w:asciiTheme="majorBidi" w:hAnsiTheme="majorBidi" w:cstheme="majorBidi"/>
          <w:sz w:val="24"/>
          <w:szCs w:val="24"/>
          <w:rtl/>
          <w:lang w:bidi="ar-EG"/>
        </w:rPr>
      </w:pPr>
      <w:r w:rsidRPr="009D6AD4">
        <w:rPr>
          <w:rFonts w:asciiTheme="majorBidi" w:hAnsiTheme="majorBidi" w:cstheme="majorBidi"/>
          <w:sz w:val="24"/>
          <w:szCs w:val="24"/>
        </w:rPr>
        <w:t>• Workers</w:t>
      </w:r>
      <w:r w:rsidR="00C54906" w:rsidRPr="009D6AD4">
        <w:rPr>
          <w:rFonts w:asciiTheme="majorBidi" w:hAnsiTheme="majorBidi" w:cstheme="majorBidi"/>
          <w:sz w:val="24"/>
          <w:szCs w:val="24"/>
        </w:rPr>
        <w:t xml:space="preserve"> who were</w:t>
      </w:r>
      <w:r w:rsidRPr="009D6AD4">
        <w:rPr>
          <w:rFonts w:asciiTheme="majorBidi" w:hAnsiTheme="majorBidi" w:cstheme="majorBidi"/>
          <w:sz w:val="24"/>
          <w:szCs w:val="24"/>
        </w:rPr>
        <w:t xml:space="preserve"> taking ototoxic drugs.</w:t>
      </w:r>
    </w:p>
    <w:p w14:paraId="61CE5E2A" w14:textId="77777777" w:rsidR="004E3DF8" w:rsidRPr="009D6AD4" w:rsidRDefault="004E3DF8" w:rsidP="00A02A79">
      <w:pPr>
        <w:spacing w:after="0" w:line="360" w:lineRule="auto"/>
        <w:ind w:right="26"/>
        <w:rPr>
          <w:rFonts w:asciiTheme="majorBidi" w:hAnsiTheme="majorBidi" w:cstheme="majorBidi"/>
          <w:sz w:val="24"/>
          <w:szCs w:val="24"/>
        </w:rPr>
      </w:pPr>
      <w:r w:rsidRPr="009D6AD4">
        <w:rPr>
          <w:rFonts w:asciiTheme="majorBidi" w:hAnsiTheme="majorBidi" w:cstheme="majorBidi"/>
          <w:sz w:val="24"/>
          <w:szCs w:val="24"/>
        </w:rPr>
        <w:t>• Those had previous ear trauma or ear surgery.</w:t>
      </w:r>
    </w:p>
    <w:p w14:paraId="44FF5BA8" w14:textId="77777777" w:rsidR="004E3DF8" w:rsidRPr="009D6AD4" w:rsidRDefault="004E3DF8" w:rsidP="00A02A79">
      <w:pPr>
        <w:spacing w:after="0" w:line="360" w:lineRule="auto"/>
        <w:ind w:right="26"/>
        <w:jc w:val="both"/>
        <w:rPr>
          <w:rFonts w:asciiTheme="majorBidi" w:hAnsiTheme="majorBidi" w:cstheme="majorBidi"/>
          <w:sz w:val="24"/>
          <w:szCs w:val="24"/>
        </w:rPr>
      </w:pPr>
      <w:r w:rsidRPr="009D6AD4">
        <w:rPr>
          <w:rFonts w:asciiTheme="majorBidi" w:hAnsiTheme="majorBidi" w:cstheme="majorBidi"/>
          <w:sz w:val="24"/>
          <w:szCs w:val="24"/>
        </w:rPr>
        <w:t xml:space="preserve">• Those with conductive </w:t>
      </w:r>
      <w:r w:rsidR="0083572A" w:rsidRPr="009D6AD4">
        <w:rPr>
          <w:rFonts w:asciiTheme="majorBidi" w:hAnsiTheme="majorBidi" w:cstheme="majorBidi"/>
          <w:sz w:val="24"/>
          <w:szCs w:val="24"/>
        </w:rPr>
        <w:t>HL or hereditary HL.</w:t>
      </w:r>
    </w:p>
    <w:p w14:paraId="34286257" w14:textId="4E2E75BF" w:rsidR="00EB4291" w:rsidRPr="00A7571B" w:rsidRDefault="00EB4291" w:rsidP="00A7571B">
      <w:pPr>
        <w:spacing w:after="0" w:line="360" w:lineRule="auto"/>
        <w:ind w:right="26"/>
        <w:jc w:val="both"/>
        <w:rPr>
          <w:rFonts w:asciiTheme="majorBidi" w:hAnsiTheme="majorBidi" w:cstheme="majorBidi"/>
          <w:b/>
          <w:bCs/>
          <w:i/>
          <w:iCs/>
          <w:sz w:val="24"/>
          <w:szCs w:val="24"/>
          <w:lang w:bidi="ar-EG"/>
        </w:rPr>
      </w:pPr>
      <w:r w:rsidRPr="00CB7D4F">
        <w:rPr>
          <w:rFonts w:asciiTheme="majorBidi" w:hAnsiTheme="majorBidi" w:cstheme="majorBidi"/>
          <w:b/>
          <w:bCs/>
          <w:i/>
          <w:iCs/>
          <w:sz w:val="24"/>
          <w:szCs w:val="24"/>
          <w:lang w:bidi="ar-EG"/>
        </w:rPr>
        <w:t>5.Sample size:</w:t>
      </w:r>
      <w:r w:rsidRPr="009D6AD4">
        <w:rPr>
          <w:rFonts w:asciiTheme="majorBidi" w:hAnsiTheme="majorBidi" w:cstheme="majorBidi"/>
          <w:b/>
          <w:bCs/>
          <w:sz w:val="24"/>
          <w:szCs w:val="24"/>
          <w:lang w:bidi="ar-EG"/>
        </w:rPr>
        <w:t xml:space="preserve">     </w:t>
      </w:r>
    </w:p>
    <w:p w14:paraId="5C19D15F" w14:textId="1E96E262" w:rsidR="00A7571B" w:rsidRPr="009D6AD4" w:rsidRDefault="003433CB" w:rsidP="005E7EAC">
      <w:pPr>
        <w:spacing w:after="0" w:line="360" w:lineRule="auto"/>
        <w:ind w:right="26"/>
        <w:jc w:val="both"/>
        <w:rPr>
          <w:rFonts w:asciiTheme="majorBidi" w:hAnsiTheme="majorBidi" w:cstheme="majorBidi"/>
          <w:sz w:val="24"/>
          <w:szCs w:val="24"/>
          <w:lang w:bidi="ar-EG"/>
        </w:rPr>
      </w:pPr>
      <w:r w:rsidRPr="003433CB">
        <w:rPr>
          <w:rFonts w:asciiTheme="majorBidi" w:hAnsiTheme="majorBidi" w:cstheme="majorBidi"/>
          <w:sz w:val="24"/>
          <w:szCs w:val="24"/>
          <w:lang w:bidi="ar-EG"/>
        </w:rPr>
        <w:tab/>
      </w:r>
      <w:r w:rsidR="006D0BE4" w:rsidRPr="006D0BE4">
        <w:rPr>
          <w:rFonts w:asciiTheme="majorBidi" w:hAnsiTheme="majorBidi" w:cstheme="majorBidi"/>
          <w:sz w:val="24"/>
          <w:szCs w:val="24"/>
          <w:lang w:bidi="ar-EG"/>
        </w:rPr>
        <w:t xml:space="preserve">The sample size was calculated using </w:t>
      </w:r>
      <w:r w:rsidR="009E045D">
        <w:rPr>
          <w:rFonts w:asciiTheme="majorBidi" w:hAnsiTheme="majorBidi" w:cstheme="majorBidi"/>
          <w:sz w:val="24"/>
          <w:szCs w:val="24"/>
          <w:lang w:bidi="ar-EG"/>
        </w:rPr>
        <w:t>epi info</w:t>
      </w:r>
      <w:r w:rsidR="006D0BE4" w:rsidRPr="006D0BE4">
        <w:rPr>
          <w:rFonts w:asciiTheme="majorBidi" w:hAnsiTheme="majorBidi" w:cstheme="majorBidi"/>
          <w:sz w:val="24"/>
          <w:szCs w:val="24"/>
          <w:lang w:bidi="ar-EG"/>
        </w:rPr>
        <w:t xml:space="preserve"> software based on a previous study by </w:t>
      </w:r>
      <w:commentRangeStart w:id="2"/>
      <w:commentRangeStart w:id="3"/>
      <w:commentRangeStart w:id="4"/>
      <w:r w:rsidR="006D0BE4" w:rsidRPr="006D0BE4">
        <w:rPr>
          <w:rFonts w:asciiTheme="majorBidi" w:hAnsiTheme="majorBidi" w:cstheme="majorBidi"/>
          <w:b/>
          <w:bCs/>
          <w:i/>
          <w:iCs/>
          <w:sz w:val="24"/>
          <w:szCs w:val="24"/>
          <w:lang w:bidi="ar-EG"/>
        </w:rPr>
        <w:t>Ghareeb et al.,</w:t>
      </w:r>
      <w:r w:rsidR="00882F87">
        <w:rPr>
          <w:rFonts w:asciiTheme="majorBidi" w:hAnsiTheme="majorBidi" w:cstheme="majorBidi"/>
          <w:b/>
          <w:bCs/>
          <w:i/>
          <w:iCs/>
          <w:sz w:val="24"/>
          <w:szCs w:val="24"/>
          <w:lang w:bidi="ar-EG"/>
        </w:rPr>
        <w:t>2013</w:t>
      </w:r>
      <w:r w:rsidR="006D0BE4" w:rsidRPr="006D0BE4">
        <w:rPr>
          <w:rFonts w:asciiTheme="majorBidi" w:hAnsiTheme="majorBidi" w:cstheme="majorBidi"/>
          <w:sz w:val="24"/>
          <w:szCs w:val="24"/>
          <w:lang w:bidi="ar-EG"/>
        </w:rPr>
        <w:t xml:space="preserve"> </w:t>
      </w:r>
      <w:commentRangeEnd w:id="2"/>
      <w:r w:rsidR="00566A25">
        <w:rPr>
          <w:rStyle w:val="CommentReference"/>
        </w:rPr>
        <w:commentReference w:id="2"/>
      </w:r>
      <w:commentRangeEnd w:id="3"/>
      <w:r w:rsidR="00882F87">
        <w:rPr>
          <w:rStyle w:val="CommentReference"/>
        </w:rPr>
        <w:commentReference w:id="3"/>
      </w:r>
      <w:commentRangeEnd w:id="4"/>
      <w:r w:rsidR="00882F87">
        <w:rPr>
          <w:rStyle w:val="CommentReference"/>
        </w:rPr>
        <w:commentReference w:id="4"/>
      </w:r>
      <w:r w:rsidR="006D0BE4" w:rsidRPr="006D0BE4">
        <w:rPr>
          <w:rFonts w:asciiTheme="majorBidi" w:hAnsiTheme="majorBidi" w:cstheme="majorBidi"/>
          <w:sz w:val="24"/>
          <w:szCs w:val="24"/>
          <w:lang w:bidi="ar-EG"/>
        </w:rPr>
        <w:t xml:space="preserve">who investigated noise-induced hearing loss among professional Disc-Jockeys (DJ) and reported a prevalence of noise-induced hearing loss (NIHL) among all workers of 53.3%. The total sample size needed to detect such prevalence with a 95% confidence level and 10% margin of error </w:t>
      </w:r>
      <w:r w:rsidR="006D0BE4">
        <w:rPr>
          <w:rFonts w:asciiTheme="majorBidi" w:hAnsiTheme="majorBidi" w:cstheme="majorBidi"/>
          <w:sz w:val="24"/>
          <w:szCs w:val="24"/>
          <w:lang w:bidi="ar-EG"/>
        </w:rPr>
        <w:t>was</w:t>
      </w:r>
      <w:r w:rsidR="006D0BE4" w:rsidRPr="006D0BE4">
        <w:rPr>
          <w:rFonts w:asciiTheme="majorBidi" w:hAnsiTheme="majorBidi" w:cstheme="majorBidi"/>
          <w:sz w:val="24"/>
          <w:szCs w:val="24"/>
          <w:lang w:bidi="ar-EG"/>
        </w:rPr>
        <w:t xml:space="preserve"> </w:t>
      </w:r>
      <w:r w:rsidR="006D0BE4" w:rsidRPr="005E7EAC">
        <w:rPr>
          <w:rFonts w:asciiTheme="majorBidi" w:hAnsiTheme="majorBidi" w:cstheme="majorBidi"/>
          <w:sz w:val="24"/>
          <w:szCs w:val="24"/>
          <w:lang w:bidi="ar-EG"/>
        </w:rPr>
        <w:t xml:space="preserve">100 </w:t>
      </w:r>
      <w:r w:rsidR="005E7EAC" w:rsidRPr="005E7EAC">
        <w:rPr>
          <w:rFonts w:asciiTheme="majorBidi" w:hAnsiTheme="majorBidi" w:cstheme="majorBidi"/>
          <w:sz w:val="24"/>
          <w:szCs w:val="24"/>
          <w:lang w:bidi="ar-EG"/>
        </w:rPr>
        <w:t>participants</w:t>
      </w:r>
      <w:r w:rsidR="005E7EAC">
        <w:rPr>
          <w:rFonts w:asciiTheme="majorBidi" w:hAnsiTheme="majorBidi" w:cstheme="majorBidi"/>
          <w:sz w:val="24"/>
          <w:szCs w:val="24"/>
          <w:lang w:bidi="ar-EG"/>
        </w:rPr>
        <w:t>. The sample</w:t>
      </w:r>
      <w:r w:rsidR="006D0BE4">
        <w:rPr>
          <w:rFonts w:asciiTheme="majorBidi" w:hAnsiTheme="majorBidi" w:cstheme="majorBidi"/>
          <w:sz w:val="24"/>
          <w:szCs w:val="24"/>
          <w:lang w:bidi="ar-EG"/>
        </w:rPr>
        <w:t xml:space="preserve"> size then increased to </w:t>
      </w:r>
      <w:r w:rsidR="005E7EAC">
        <w:rPr>
          <w:rFonts w:asciiTheme="majorBidi" w:hAnsiTheme="majorBidi" w:cstheme="majorBidi"/>
          <w:sz w:val="24"/>
          <w:szCs w:val="24"/>
          <w:lang w:bidi="ar-EG"/>
        </w:rPr>
        <w:t xml:space="preserve">include </w:t>
      </w:r>
      <w:r w:rsidR="00566A25">
        <w:rPr>
          <w:rFonts w:asciiTheme="majorBidi" w:hAnsiTheme="majorBidi" w:cstheme="majorBidi"/>
          <w:sz w:val="24"/>
          <w:szCs w:val="24"/>
          <w:lang w:bidi="ar-EG"/>
        </w:rPr>
        <w:t>a total</w:t>
      </w:r>
      <w:r w:rsidR="005E7EAC">
        <w:rPr>
          <w:rFonts w:asciiTheme="majorBidi" w:hAnsiTheme="majorBidi" w:cstheme="majorBidi"/>
          <w:sz w:val="24"/>
          <w:szCs w:val="24"/>
          <w:lang w:bidi="ar-EG"/>
        </w:rPr>
        <w:t xml:space="preserve"> of </w:t>
      </w:r>
      <w:r w:rsidR="006D0BE4" w:rsidRPr="005E7EAC">
        <w:rPr>
          <w:rFonts w:asciiTheme="majorBidi" w:hAnsiTheme="majorBidi" w:cstheme="majorBidi"/>
          <w:b/>
          <w:bCs/>
          <w:sz w:val="24"/>
          <w:szCs w:val="24"/>
          <w:lang w:bidi="ar-EG"/>
        </w:rPr>
        <w:t xml:space="preserve">136 </w:t>
      </w:r>
      <w:r w:rsidR="005E7EAC" w:rsidRPr="005E7EAC">
        <w:rPr>
          <w:rFonts w:asciiTheme="majorBidi" w:hAnsiTheme="majorBidi" w:cstheme="majorBidi"/>
          <w:b/>
          <w:bCs/>
          <w:sz w:val="24"/>
          <w:szCs w:val="24"/>
          <w:lang w:bidi="ar-EG"/>
        </w:rPr>
        <w:t>participants.</w:t>
      </w:r>
      <w:r w:rsidR="006D0BE4">
        <w:rPr>
          <w:rFonts w:asciiTheme="majorBidi" w:hAnsiTheme="majorBidi" w:cstheme="majorBidi"/>
          <w:sz w:val="24"/>
          <w:szCs w:val="24"/>
          <w:lang w:bidi="ar-EG"/>
        </w:rPr>
        <w:t xml:space="preserve"> </w:t>
      </w:r>
    </w:p>
    <w:p w14:paraId="06AC8FD3" w14:textId="77777777" w:rsidR="00EB4291" w:rsidRPr="00CB7D4F" w:rsidRDefault="00EB4291" w:rsidP="00A02A79">
      <w:pPr>
        <w:pStyle w:val="ListParagraph"/>
        <w:spacing w:after="0" w:line="360" w:lineRule="auto"/>
        <w:ind w:left="0" w:right="26"/>
        <w:jc w:val="both"/>
        <w:rPr>
          <w:rFonts w:asciiTheme="majorBidi" w:hAnsiTheme="majorBidi" w:cstheme="majorBidi"/>
          <w:b/>
          <w:bCs/>
          <w:i/>
          <w:iCs/>
          <w:sz w:val="24"/>
          <w:szCs w:val="24"/>
          <w:lang w:bidi="ar-EG"/>
        </w:rPr>
      </w:pPr>
      <w:r w:rsidRPr="00CB7D4F">
        <w:rPr>
          <w:rFonts w:asciiTheme="majorBidi" w:hAnsiTheme="majorBidi" w:cstheme="majorBidi"/>
          <w:b/>
          <w:bCs/>
          <w:i/>
          <w:iCs/>
          <w:sz w:val="24"/>
          <w:szCs w:val="24"/>
          <w:lang w:bidi="ar-EG"/>
        </w:rPr>
        <w:t>6. Study methods and tools:</w:t>
      </w:r>
    </w:p>
    <w:p w14:paraId="4ACDA973" w14:textId="04E68F74" w:rsidR="004E3DF8" w:rsidRPr="00CB7D4F" w:rsidRDefault="004E3DF8" w:rsidP="00A02A79">
      <w:pPr>
        <w:spacing w:after="0" w:line="360" w:lineRule="auto"/>
        <w:rPr>
          <w:rFonts w:asciiTheme="majorBidi" w:eastAsia="Times New Roman" w:hAnsiTheme="majorBidi" w:cstheme="majorBidi"/>
          <w:b/>
          <w:bCs/>
          <w:i/>
          <w:iCs/>
          <w:color w:val="000000"/>
          <w:sz w:val="24"/>
          <w:szCs w:val="24"/>
        </w:rPr>
      </w:pPr>
      <w:r w:rsidRPr="00CB7D4F">
        <w:rPr>
          <w:rFonts w:asciiTheme="majorBidi" w:eastAsia="Times New Roman" w:hAnsiTheme="majorBidi" w:cstheme="majorBidi"/>
          <w:b/>
          <w:bCs/>
          <w:i/>
          <w:iCs/>
          <w:color w:val="000000"/>
          <w:sz w:val="24"/>
          <w:szCs w:val="24"/>
        </w:rPr>
        <w:t>Tool of data collection:</w:t>
      </w:r>
    </w:p>
    <w:p w14:paraId="12412A2A" w14:textId="16AC06CD" w:rsidR="005B78B1" w:rsidRPr="009D6AD4" w:rsidRDefault="004E3DF8" w:rsidP="00F6581C">
      <w:pPr>
        <w:pStyle w:val="ListParagraph"/>
        <w:numPr>
          <w:ilvl w:val="0"/>
          <w:numId w:val="11"/>
        </w:numPr>
        <w:spacing w:after="0" w:line="360" w:lineRule="auto"/>
        <w:rPr>
          <w:rFonts w:asciiTheme="majorBidi" w:eastAsia="Times New Roman" w:hAnsiTheme="majorBidi" w:cstheme="majorBidi"/>
          <w:color w:val="000000"/>
          <w:sz w:val="24"/>
          <w:szCs w:val="24"/>
        </w:rPr>
      </w:pPr>
      <w:r w:rsidRPr="00CB7D4F">
        <w:rPr>
          <w:rFonts w:asciiTheme="majorBidi" w:eastAsia="Times New Roman" w:hAnsiTheme="majorBidi" w:cstheme="majorBidi"/>
          <w:b/>
          <w:bCs/>
          <w:i/>
          <w:iCs/>
          <w:color w:val="000000"/>
          <w:sz w:val="24"/>
          <w:szCs w:val="24"/>
        </w:rPr>
        <w:t>A</w:t>
      </w:r>
      <w:r w:rsidR="003352F8" w:rsidRPr="00CB7D4F">
        <w:rPr>
          <w:rFonts w:asciiTheme="majorBidi" w:eastAsia="Times New Roman" w:hAnsiTheme="majorBidi" w:cstheme="majorBidi"/>
          <w:b/>
          <w:bCs/>
          <w:i/>
          <w:iCs/>
          <w:color w:val="000000"/>
          <w:sz w:val="24"/>
          <w:szCs w:val="24"/>
        </w:rPr>
        <w:t>n</w:t>
      </w:r>
      <w:r w:rsidRPr="00CB7D4F">
        <w:rPr>
          <w:rFonts w:asciiTheme="majorBidi" w:eastAsia="Times New Roman" w:hAnsiTheme="majorBidi" w:cstheme="majorBidi"/>
          <w:b/>
          <w:bCs/>
          <w:i/>
          <w:iCs/>
          <w:color w:val="000000"/>
          <w:sz w:val="24"/>
          <w:szCs w:val="24"/>
        </w:rPr>
        <w:t xml:space="preserve"> interview questionnaire</w:t>
      </w:r>
      <w:r w:rsidR="00566A25" w:rsidRPr="009D6AD4">
        <w:rPr>
          <w:rFonts w:asciiTheme="majorBidi" w:eastAsia="Times New Roman" w:hAnsiTheme="majorBidi" w:cstheme="majorBidi"/>
          <w:color w:val="000000"/>
          <w:sz w:val="24"/>
          <w:szCs w:val="24"/>
          <w:vertAlign w:val="superscript"/>
        </w:rPr>
        <w:t xml:space="preserve">: </w:t>
      </w:r>
      <w:r w:rsidR="00566A25" w:rsidRPr="009D6AD4">
        <w:rPr>
          <w:rFonts w:asciiTheme="majorBidi" w:eastAsia="Times New Roman" w:hAnsiTheme="majorBidi" w:cstheme="majorBidi"/>
          <w:color w:val="000000"/>
          <w:sz w:val="24"/>
          <w:szCs w:val="24"/>
        </w:rPr>
        <w:t>the</w:t>
      </w:r>
      <w:r w:rsidR="001506DD" w:rsidRPr="009D6AD4">
        <w:rPr>
          <w:rFonts w:asciiTheme="majorBidi" w:eastAsia="Times New Roman" w:hAnsiTheme="majorBidi" w:cstheme="majorBidi"/>
          <w:color w:val="000000"/>
          <w:sz w:val="24"/>
          <w:szCs w:val="24"/>
        </w:rPr>
        <w:t xml:space="preserve"> questionnaire</w:t>
      </w:r>
      <w:r w:rsidR="001506DD" w:rsidRPr="009D6AD4">
        <w:rPr>
          <w:rFonts w:asciiTheme="majorBidi" w:eastAsia="Times New Roman" w:hAnsiTheme="majorBidi" w:cstheme="majorBidi"/>
          <w:color w:val="000000"/>
          <w:sz w:val="24"/>
          <w:szCs w:val="24"/>
          <w:vertAlign w:val="superscript"/>
        </w:rPr>
        <w:t xml:space="preserve"> </w:t>
      </w:r>
      <w:r w:rsidR="001506DD" w:rsidRPr="009D6AD4">
        <w:rPr>
          <w:rFonts w:asciiTheme="majorBidi" w:eastAsia="Times New Roman" w:hAnsiTheme="majorBidi" w:cstheme="majorBidi"/>
          <w:color w:val="000000"/>
          <w:sz w:val="24"/>
          <w:szCs w:val="24"/>
        </w:rPr>
        <w:t>included</w:t>
      </w:r>
      <w:r w:rsidRPr="009D6AD4">
        <w:rPr>
          <w:rFonts w:asciiTheme="majorBidi" w:eastAsia="Times New Roman" w:hAnsiTheme="majorBidi" w:cstheme="majorBidi"/>
          <w:color w:val="000000"/>
          <w:sz w:val="24"/>
          <w:szCs w:val="24"/>
        </w:rPr>
        <w:t xml:space="preserve"> the following parts:</w:t>
      </w:r>
    </w:p>
    <w:p w14:paraId="68FB3A23" w14:textId="77777777" w:rsidR="004E3DF8" w:rsidRPr="00CB7D4F" w:rsidRDefault="004E3DF8" w:rsidP="00A02A79">
      <w:pPr>
        <w:spacing w:after="0" w:line="360" w:lineRule="auto"/>
        <w:rPr>
          <w:rFonts w:asciiTheme="majorBidi" w:eastAsia="Times New Roman" w:hAnsiTheme="majorBidi" w:cstheme="majorBidi"/>
          <w:b/>
          <w:bCs/>
          <w:i/>
          <w:iCs/>
          <w:color w:val="000000"/>
          <w:sz w:val="24"/>
          <w:szCs w:val="24"/>
        </w:rPr>
      </w:pPr>
      <w:r w:rsidRPr="00CB7D4F">
        <w:rPr>
          <w:rFonts w:asciiTheme="majorBidi" w:eastAsia="Times New Roman" w:hAnsiTheme="majorBidi" w:cstheme="majorBidi"/>
          <w:b/>
          <w:bCs/>
          <w:i/>
          <w:iCs/>
          <w:color w:val="000000"/>
          <w:sz w:val="24"/>
          <w:szCs w:val="24"/>
        </w:rPr>
        <w:t>Parts of questionnaire:</w:t>
      </w:r>
    </w:p>
    <w:p w14:paraId="08F2495A" w14:textId="77777777" w:rsidR="004E3DF8" w:rsidRPr="009D6AD4" w:rsidRDefault="004E3DF8" w:rsidP="00A02A79">
      <w:pPr>
        <w:spacing w:after="0" w:line="360" w:lineRule="auto"/>
        <w:rPr>
          <w:rFonts w:asciiTheme="majorBidi" w:eastAsia="Times New Roman" w:hAnsiTheme="majorBidi" w:cstheme="majorBidi"/>
          <w:color w:val="000000"/>
          <w:sz w:val="24"/>
          <w:szCs w:val="24"/>
        </w:rPr>
      </w:pPr>
      <w:r w:rsidRPr="00CB7D4F">
        <w:rPr>
          <w:rFonts w:asciiTheme="majorBidi" w:eastAsia="Times New Roman" w:hAnsiTheme="majorBidi" w:cstheme="majorBidi"/>
          <w:i/>
          <w:iCs/>
          <w:color w:val="000000"/>
          <w:sz w:val="24"/>
          <w:szCs w:val="24"/>
        </w:rPr>
        <w:t xml:space="preserve">• </w:t>
      </w:r>
      <w:r w:rsidRPr="00CB7D4F">
        <w:rPr>
          <w:rFonts w:asciiTheme="majorBidi" w:eastAsia="Times New Roman" w:hAnsiTheme="majorBidi" w:cstheme="majorBidi"/>
          <w:b/>
          <w:bCs/>
          <w:i/>
          <w:iCs/>
          <w:color w:val="000000"/>
          <w:sz w:val="24"/>
          <w:szCs w:val="24"/>
        </w:rPr>
        <w:t>First part</w:t>
      </w:r>
      <w:r w:rsidRPr="009D6AD4">
        <w:rPr>
          <w:rFonts w:asciiTheme="majorBidi" w:eastAsia="Times New Roman" w:hAnsiTheme="majorBidi" w:cstheme="majorBidi"/>
          <w:color w:val="000000"/>
          <w:sz w:val="24"/>
          <w:szCs w:val="24"/>
        </w:rPr>
        <w:t xml:space="preserve">: include questions about demographic profile </w:t>
      </w:r>
    </w:p>
    <w:p w14:paraId="51F4C61B" w14:textId="77777777" w:rsidR="004E3DF8" w:rsidRPr="00CB7D4F" w:rsidRDefault="004E3DF8" w:rsidP="00A02A79">
      <w:pPr>
        <w:spacing w:after="0" w:line="360" w:lineRule="auto"/>
        <w:rPr>
          <w:rFonts w:asciiTheme="majorBidi" w:eastAsia="Times New Roman" w:hAnsiTheme="majorBidi" w:cstheme="majorBidi"/>
          <w:b/>
          <w:bCs/>
          <w:i/>
          <w:iCs/>
          <w:color w:val="000000"/>
          <w:sz w:val="24"/>
          <w:szCs w:val="24"/>
        </w:rPr>
      </w:pPr>
      <w:bookmarkStart w:id="5" w:name="_Hlk157455379"/>
      <w:r w:rsidRPr="009D6AD4">
        <w:rPr>
          <w:rFonts w:asciiTheme="majorBidi" w:eastAsia="Times New Roman" w:hAnsiTheme="majorBidi" w:cstheme="majorBidi"/>
          <w:b/>
          <w:bCs/>
          <w:color w:val="000000"/>
          <w:sz w:val="24"/>
          <w:szCs w:val="24"/>
        </w:rPr>
        <w:t>•</w:t>
      </w:r>
      <w:bookmarkEnd w:id="5"/>
      <w:r w:rsidRPr="009D6AD4">
        <w:rPr>
          <w:rFonts w:asciiTheme="majorBidi" w:eastAsia="Times New Roman" w:hAnsiTheme="majorBidi" w:cstheme="majorBidi"/>
          <w:b/>
          <w:bCs/>
          <w:color w:val="000000"/>
          <w:sz w:val="24"/>
          <w:szCs w:val="24"/>
        </w:rPr>
        <w:t xml:space="preserve"> </w:t>
      </w:r>
      <w:r w:rsidRPr="00CB7D4F">
        <w:rPr>
          <w:rFonts w:asciiTheme="majorBidi" w:eastAsia="Times New Roman" w:hAnsiTheme="majorBidi" w:cstheme="majorBidi"/>
          <w:b/>
          <w:bCs/>
          <w:i/>
          <w:iCs/>
          <w:color w:val="000000"/>
          <w:sz w:val="24"/>
          <w:szCs w:val="24"/>
        </w:rPr>
        <w:t>Second part:</w:t>
      </w:r>
    </w:p>
    <w:p w14:paraId="3660CD6E" w14:textId="461B246A" w:rsidR="004E3DF8" w:rsidRPr="009D6AD4" w:rsidRDefault="004E3DF8" w:rsidP="00A02A79">
      <w:pPr>
        <w:spacing w:after="0" w:line="360" w:lineRule="auto"/>
        <w:rPr>
          <w:rFonts w:asciiTheme="majorBidi" w:eastAsia="Times New Roman" w:hAnsiTheme="majorBidi" w:cstheme="majorBidi"/>
          <w:color w:val="000000"/>
          <w:sz w:val="24"/>
          <w:szCs w:val="24"/>
        </w:rPr>
      </w:pPr>
      <w:r w:rsidRPr="00CB7D4F">
        <w:rPr>
          <w:rFonts w:asciiTheme="majorBidi" w:eastAsia="Times New Roman" w:hAnsiTheme="majorBidi" w:cstheme="majorBidi"/>
          <w:b/>
          <w:bCs/>
          <w:i/>
          <w:iCs/>
          <w:color w:val="000000"/>
          <w:sz w:val="24"/>
          <w:szCs w:val="24"/>
        </w:rPr>
        <w:lastRenderedPageBreak/>
        <w:t>A-</w:t>
      </w:r>
      <w:r w:rsidR="00800680" w:rsidRPr="00CB7D4F">
        <w:rPr>
          <w:rFonts w:asciiTheme="majorBidi" w:eastAsia="Times New Roman" w:hAnsiTheme="majorBidi" w:cstheme="majorBidi"/>
          <w:b/>
          <w:bCs/>
          <w:i/>
          <w:iCs/>
          <w:color w:val="000000"/>
          <w:sz w:val="24"/>
          <w:szCs w:val="24"/>
        </w:rPr>
        <w:t>F</w:t>
      </w:r>
      <w:r w:rsidRPr="00CB7D4F">
        <w:rPr>
          <w:rFonts w:asciiTheme="majorBidi" w:eastAsia="Times New Roman" w:hAnsiTheme="majorBidi" w:cstheme="majorBidi"/>
          <w:b/>
          <w:bCs/>
          <w:i/>
          <w:iCs/>
          <w:color w:val="000000"/>
          <w:sz w:val="24"/>
          <w:szCs w:val="24"/>
        </w:rPr>
        <w:t xml:space="preserve">ull detailed occupational </w:t>
      </w:r>
      <w:r w:rsidR="004D149F" w:rsidRPr="00CB7D4F">
        <w:rPr>
          <w:rFonts w:asciiTheme="majorBidi" w:eastAsia="Times New Roman" w:hAnsiTheme="majorBidi" w:cstheme="majorBidi"/>
          <w:b/>
          <w:bCs/>
          <w:i/>
          <w:iCs/>
          <w:color w:val="000000"/>
          <w:sz w:val="24"/>
          <w:szCs w:val="24"/>
        </w:rPr>
        <w:t>history</w:t>
      </w:r>
      <w:r w:rsidR="004D149F" w:rsidRPr="009D6AD4">
        <w:rPr>
          <w:rFonts w:asciiTheme="majorBidi" w:eastAsia="Times New Roman" w:hAnsiTheme="majorBidi" w:cstheme="majorBidi"/>
          <w:b/>
          <w:bCs/>
          <w:color w:val="000000"/>
          <w:sz w:val="24"/>
          <w:szCs w:val="24"/>
        </w:rPr>
        <w:t>:</w:t>
      </w:r>
      <w:r w:rsidR="004D149F" w:rsidRPr="009D6AD4">
        <w:rPr>
          <w:rFonts w:asciiTheme="majorBidi" w:eastAsia="Times New Roman" w:hAnsiTheme="majorBidi" w:cstheme="majorBidi"/>
          <w:color w:val="000000"/>
          <w:sz w:val="24"/>
          <w:szCs w:val="24"/>
        </w:rPr>
        <w:t xml:space="preserve"> as</w:t>
      </w:r>
      <w:r w:rsidRPr="009D6AD4">
        <w:rPr>
          <w:rFonts w:asciiTheme="majorBidi" w:eastAsia="Times New Roman" w:hAnsiTheme="majorBidi" w:cstheme="majorBidi"/>
          <w:color w:val="000000"/>
          <w:sz w:val="24"/>
          <w:szCs w:val="24"/>
        </w:rPr>
        <w:t xml:space="preserve"> job duration, working hours per day, place of work, number of working days per </w:t>
      </w:r>
      <w:r w:rsidR="007B4696" w:rsidRPr="009D6AD4">
        <w:rPr>
          <w:rFonts w:asciiTheme="majorBidi" w:eastAsia="Times New Roman" w:hAnsiTheme="majorBidi" w:cstheme="majorBidi"/>
          <w:color w:val="000000"/>
          <w:sz w:val="24"/>
          <w:szCs w:val="24"/>
        </w:rPr>
        <w:t>month</w:t>
      </w:r>
      <w:r w:rsidRPr="009D6AD4">
        <w:rPr>
          <w:rFonts w:asciiTheme="majorBidi" w:eastAsia="Times New Roman" w:hAnsiTheme="majorBidi" w:cstheme="majorBidi"/>
          <w:color w:val="000000"/>
          <w:sz w:val="24"/>
          <w:szCs w:val="24"/>
        </w:rPr>
        <w:t>.</w:t>
      </w:r>
    </w:p>
    <w:p w14:paraId="3AB5C3B6" w14:textId="77777777" w:rsidR="005B78B1" w:rsidRPr="00CB7D4F" w:rsidRDefault="004E3DF8" w:rsidP="00A02A79">
      <w:pPr>
        <w:pStyle w:val="ListParagraph"/>
        <w:spacing w:after="0" w:line="360" w:lineRule="auto"/>
        <w:ind w:left="0" w:right="26"/>
        <w:jc w:val="both"/>
        <w:rPr>
          <w:rFonts w:asciiTheme="majorBidi" w:eastAsia="Times New Roman" w:hAnsiTheme="majorBidi" w:cstheme="majorBidi"/>
          <w:b/>
          <w:bCs/>
          <w:i/>
          <w:iCs/>
          <w:color w:val="000000"/>
          <w:sz w:val="24"/>
          <w:szCs w:val="24"/>
        </w:rPr>
      </w:pPr>
      <w:r w:rsidRPr="00CB7D4F">
        <w:rPr>
          <w:rFonts w:asciiTheme="majorBidi" w:eastAsia="Times New Roman" w:hAnsiTheme="majorBidi" w:cstheme="majorBidi"/>
          <w:b/>
          <w:bCs/>
          <w:i/>
          <w:iCs/>
          <w:color w:val="000000"/>
          <w:sz w:val="24"/>
          <w:szCs w:val="24"/>
        </w:rPr>
        <w:t>B- Full detailed history about source of noise and frequency of exposure</w:t>
      </w:r>
      <w:r w:rsidR="005B78B1" w:rsidRPr="00CB7D4F">
        <w:rPr>
          <w:rFonts w:asciiTheme="majorBidi" w:eastAsia="Times New Roman" w:hAnsiTheme="majorBidi" w:cstheme="majorBidi"/>
          <w:b/>
          <w:bCs/>
          <w:i/>
          <w:iCs/>
          <w:color w:val="000000"/>
          <w:sz w:val="24"/>
          <w:szCs w:val="24"/>
        </w:rPr>
        <w:t>.</w:t>
      </w:r>
    </w:p>
    <w:p w14:paraId="6A21F348" w14:textId="3D90A792" w:rsidR="00373BF0" w:rsidRPr="009D6AD4" w:rsidRDefault="005B78B1" w:rsidP="00F6581C">
      <w:pPr>
        <w:pStyle w:val="ListParagraph"/>
        <w:spacing w:after="0" w:line="360" w:lineRule="auto"/>
        <w:ind w:left="0" w:right="26"/>
        <w:jc w:val="both"/>
        <w:rPr>
          <w:rFonts w:asciiTheme="majorBidi" w:eastAsia="Times New Roman" w:hAnsiTheme="majorBidi" w:cstheme="majorBidi"/>
          <w:color w:val="000000"/>
          <w:sz w:val="24"/>
          <w:szCs w:val="24"/>
          <w:vertAlign w:val="superscript"/>
        </w:rPr>
      </w:pPr>
      <w:bookmarkStart w:id="6" w:name="_Hlk157455491"/>
      <w:r w:rsidRPr="00CB7D4F">
        <w:rPr>
          <w:rFonts w:asciiTheme="majorBidi" w:eastAsia="Times New Roman" w:hAnsiTheme="majorBidi" w:cstheme="majorBidi"/>
          <w:b/>
          <w:bCs/>
          <w:i/>
          <w:iCs/>
          <w:color w:val="000000"/>
          <w:sz w:val="24"/>
          <w:szCs w:val="24"/>
        </w:rPr>
        <w:t>•</w:t>
      </w:r>
      <w:bookmarkEnd w:id="6"/>
      <w:r w:rsidR="00373BF0" w:rsidRPr="00CB7D4F">
        <w:rPr>
          <w:rFonts w:asciiTheme="majorBidi" w:eastAsia="Times New Roman" w:hAnsiTheme="majorBidi" w:cstheme="majorBidi"/>
          <w:b/>
          <w:bCs/>
          <w:i/>
          <w:iCs/>
          <w:color w:val="000000"/>
          <w:sz w:val="24"/>
          <w:szCs w:val="24"/>
        </w:rPr>
        <w:t xml:space="preserve">Third </w:t>
      </w:r>
      <w:r w:rsidR="003352F8" w:rsidRPr="00CB7D4F">
        <w:rPr>
          <w:rFonts w:asciiTheme="majorBidi" w:eastAsia="Times New Roman" w:hAnsiTheme="majorBidi" w:cstheme="majorBidi"/>
          <w:b/>
          <w:bCs/>
          <w:i/>
          <w:iCs/>
          <w:color w:val="000000"/>
          <w:sz w:val="24"/>
          <w:szCs w:val="24"/>
        </w:rPr>
        <w:t>part</w:t>
      </w:r>
      <w:r w:rsidR="003352F8" w:rsidRPr="009D6AD4">
        <w:rPr>
          <w:rFonts w:asciiTheme="majorBidi" w:eastAsia="Times New Roman" w:hAnsiTheme="majorBidi" w:cstheme="majorBidi"/>
          <w:b/>
          <w:bCs/>
          <w:color w:val="000000"/>
          <w:sz w:val="24"/>
          <w:szCs w:val="24"/>
        </w:rPr>
        <w:t>:</w:t>
      </w:r>
      <w:r w:rsidR="003352F8" w:rsidRPr="009D6AD4">
        <w:rPr>
          <w:rFonts w:asciiTheme="majorBidi" w:eastAsia="Times New Roman" w:hAnsiTheme="majorBidi" w:cstheme="majorBidi"/>
          <w:color w:val="000000"/>
          <w:sz w:val="24"/>
          <w:szCs w:val="24"/>
        </w:rPr>
        <w:t xml:space="preserve"> full</w:t>
      </w:r>
      <w:r w:rsidR="00373BF0" w:rsidRPr="009D6AD4">
        <w:rPr>
          <w:rFonts w:asciiTheme="majorBidi" w:eastAsia="Times New Roman" w:hAnsiTheme="majorBidi" w:cstheme="majorBidi"/>
          <w:color w:val="000000"/>
          <w:sz w:val="24"/>
          <w:szCs w:val="24"/>
        </w:rPr>
        <w:t xml:space="preserve"> detailed information </w:t>
      </w:r>
      <w:r w:rsidR="00D94310" w:rsidRPr="009D6AD4">
        <w:rPr>
          <w:rFonts w:asciiTheme="majorBidi" w:eastAsia="Times New Roman" w:hAnsiTheme="majorBidi" w:cstheme="majorBidi"/>
          <w:color w:val="000000"/>
          <w:sz w:val="24"/>
          <w:szCs w:val="24"/>
        </w:rPr>
        <w:t xml:space="preserve">about </w:t>
      </w:r>
      <w:r w:rsidR="00373BF0" w:rsidRPr="009D6AD4">
        <w:rPr>
          <w:rFonts w:asciiTheme="majorBidi" w:eastAsia="Times New Roman" w:hAnsiTheme="majorBidi" w:cstheme="majorBidi"/>
          <w:color w:val="000000"/>
          <w:sz w:val="24"/>
          <w:szCs w:val="24"/>
        </w:rPr>
        <w:t xml:space="preserve">symptoms of impaired hearing, </w:t>
      </w:r>
      <w:r w:rsidR="00B94040">
        <w:rPr>
          <w:rFonts w:asciiTheme="majorBidi" w:eastAsia="Times New Roman" w:hAnsiTheme="majorBidi" w:cstheme="majorBidi"/>
          <w:color w:val="000000"/>
          <w:sz w:val="24"/>
          <w:szCs w:val="24"/>
        </w:rPr>
        <w:t>hearing protection devices (H</w:t>
      </w:r>
      <w:r w:rsidR="001B5DB6">
        <w:rPr>
          <w:rFonts w:asciiTheme="majorBidi" w:eastAsia="Times New Roman" w:hAnsiTheme="majorBidi" w:cstheme="majorBidi"/>
          <w:color w:val="000000"/>
          <w:sz w:val="24"/>
          <w:szCs w:val="24"/>
        </w:rPr>
        <w:t>P</w:t>
      </w:r>
      <w:r w:rsidR="00B94040">
        <w:rPr>
          <w:rFonts w:asciiTheme="majorBidi" w:eastAsia="Times New Roman" w:hAnsiTheme="majorBidi" w:cstheme="majorBidi"/>
          <w:color w:val="000000"/>
          <w:sz w:val="24"/>
          <w:szCs w:val="24"/>
        </w:rPr>
        <w:t>Ds)</w:t>
      </w:r>
      <w:r w:rsidR="008D45E5">
        <w:rPr>
          <w:rFonts w:asciiTheme="majorBidi" w:eastAsia="Times New Roman" w:hAnsiTheme="majorBidi" w:cstheme="majorBidi"/>
          <w:color w:val="000000"/>
          <w:sz w:val="24"/>
          <w:szCs w:val="24"/>
        </w:rPr>
        <w:t xml:space="preserve">usage </w:t>
      </w:r>
      <w:r w:rsidR="008D45E5" w:rsidRPr="009D6AD4">
        <w:rPr>
          <w:rFonts w:asciiTheme="majorBidi" w:eastAsia="Times New Roman" w:hAnsiTheme="majorBidi" w:cstheme="majorBidi"/>
          <w:color w:val="000000"/>
          <w:sz w:val="24"/>
          <w:szCs w:val="24"/>
        </w:rPr>
        <w:t>and</w:t>
      </w:r>
      <w:r w:rsidR="00373BF0" w:rsidRPr="009D6AD4">
        <w:rPr>
          <w:rFonts w:asciiTheme="majorBidi" w:eastAsia="Times New Roman" w:hAnsiTheme="majorBidi" w:cstheme="majorBidi"/>
          <w:color w:val="000000"/>
          <w:sz w:val="24"/>
          <w:szCs w:val="24"/>
        </w:rPr>
        <w:t xml:space="preserve"> other medical </w:t>
      </w:r>
      <w:r w:rsidR="00A1041F" w:rsidRPr="009D6AD4">
        <w:rPr>
          <w:rFonts w:asciiTheme="majorBidi" w:eastAsia="Times New Roman" w:hAnsiTheme="majorBidi" w:cstheme="majorBidi"/>
          <w:color w:val="000000"/>
          <w:sz w:val="24"/>
          <w:szCs w:val="24"/>
        </w:rPr>
        <w:t>problems.</w:t>
      </w:r>
    </w:p>
    <w:p w14:paraId="2CD0D927" w14:textId="29F9BBD0" w:rsidR="004E64C9" w:rsidRDefault="005B78B1" w:rsidP="004E64C9">
      <w:pPr>
        <w:spacing w:after="0" w:line="360" w:lineRule="auto"/>
        <w:ind w:right="26"/>
        <w:rPr>
          <w:rFonts w:asciiTheme="majorBidi" w:eastAsia="Times New Roman" w:hAnsiTheme="majorBidi" w:cstheme="majorBidi"/>
          <w:color w:val="000000"/>
          <w:sz w:val="24"/>
          <w:szCs w:val="24"/>
        </w:rPr>
      </w:pPr>
      <w:r w:rsidRPr="00CB7D4F">
        <w:rPr>
          <w:rFonts w:asciiTheme="majorBidi" w:eastAsia="Times New Roman" w:hAnsiTheme="majorBidi" w:cstheme="majorBidi"/>
          <w:b/>
          <w:bCs/>
          <w:i/>
          <w:iCs/>
          <w:color w:val="000000"/>
          <w:sz w:val="24"/>
          <w:szCs w:val="24"/>
        </w:rPr>
        <w:t>•Fourth part:</w:t>
      </w:r>
      <w:r w:rsidRPr="009D6AD4">
        <w:rPr>
          <w:rFonts w:asciiTheme="majorBidi" w:eastAsia="Times New Roman" w:hAnsiTheme="majorBidi" w:cstheme="majorBidi"/>
          <w:b/>
          <w:bCs/>
          <w:color w:val="000000"/>
          <w:sz w:val="24"/>
          <w:szCs w:val="24"/>
        </w:rPr>
        <w:t xml:space="preserve"> </w:t>
      </w:r>
      <w:r w:rsidR="001506DD" w:rsidRPr="009D6AD4">
        <w:rPr>
          <w:rFonts w:asciiTheme="majorBidi" w:eastAsia="Times New Roman" w:hAnsiTheme="majorBidi" w:cstheme="majorBidi"/>
          <w:color w:val="000000"/>
          <w:sz w:val="24"/>
          <w:szCs w:val="24"/>
        </w:rPr>
        <w:t>Knowledge, attitude and practice</w:t>
      </w:r>
      <w:r w:rsidRPr="009D6AD4">
        <w:rPr>
          <w:rFonts w:asciiTheme="majorBidi" w:eastAsia="Times New Roman" w:hAnsiTheme="majorBidi" w:cstheme="majorBidi"/>
          <w:color w:val="000000"/>
          <w:sz w:val="24"/>
          <w:szCs w:val="24"/>
        </w:rPr>
        <w:t xml:space="preserve"> of participants toward noise exposure</w:t>
      </w:r>
      <w:r w:rsidR="00F6581C" w:rsidRPr="009D6AD4">
        <w:rPr>
          <w:rFonts w:asciiTheme="majorBidi" w:eastAsia="Times New Roman" w:hAnsiTheme="majorBidi" w:cstheme="majorBidi"/>
          <w:color w:val="000000"/>
          <w:sz w:val="24"/>
          <w:szCs w:val="24"/>
        </w:rPr>
        <w:t xml:space="preserve"> that was adopted by </w:t>
      </w:r>
      <w:proofErr w:type="spellStart"/>
      <w:r w:rsidR="00361AB0" w:rsidRPr="00361AB0">
        <w:rPr>
          <w:rFonts w:asciiTheme="majorBidi" w:hAnsiTheme="majorBidi" w:cstheme="majorBidi"/>
          <w:b/>
          <w:bCs/>
          <w:i/>
          <w:iCs/>
          <w:sz w:val="24"/>
          <w:szCs w:val="24"/>
        </w:rPr>
        <w:t>Nyarubeli</w:t>
      </w:r>
      <w:proofErr w:type="spellEnd"/>
      <w:r w:rsidR="00361AB0" w:rsidRPr="009D6AD4">
        <w:rPr>
          <w:rFonts w:asciiTheme="majorBidi" w:eastAsia="Times New Roman" w:hAnsiTheme="majorBidi" w:cstheme="majorBidi"/>
          <w:color w:val="000000"/>
          <w:sz w:val="24"/>
          <w:szCs w:val="24"/>
          <w:vertAlign w:val="superscript"/>
        </w:rPr>
        <w:t xml:space="preserve"> </w:t>
      </w:r>
      <w:r w:rsidR="00361AB0" w:rsidRPr="00361AB0">
        <w:rPr>
          <w:rFonts w:asciiTheme="majorBidi" w:eastAsia="Times New Roman" w:hAnsiTheme="majorBidi" w:cstheme="majorBidi"/>
          <w:b/>
          <w:bCs/>
          <w:i/>
          <w:iCs/>
          <w:color w:val="000000"/>
          <w:sz w:val="24"/>
          <w:szCs w:val="24"/>
        </w:rPr>
        <w:t>et al</w:t>
      </w:r>
      <w:r w:rsidR="00361AB0" w:rsidRPr="00361AB0">
        <w:rPr>
          <w:rFonts w:asciiTheme="majorBidi" w:eastAsia="Times New Roman" w:hAnsiTheme="majorBidi" w:cstheme="majorBidi"/>
          <w:b/>
          <w:bCs/>
          <w:i/>
          <w:iCs/>
          <w:color w:val="000000"/>
          <w:sz w:val="24"/>
          <w:szCs w:val="24"/>
          <w:vertAlign w:val="superscript"/>
        </w:rPr>
        <w:t xml:space="preserve"> </w:t>
      </w:r>
      <w:r w:rsidR="00F6581C" w:rsidRPr="009D6AD4">
        <w:rPr>
          <w:rFonts w:asciiTheme="majorBidi" w:eastAsia="Times New Roman" w:hAnsiTheme="majorBidi" w:cstheme="majorBidi"/>
          <w:color w:val="000000"/>
          <w:sz w:val="24"/>
          <w:szCs w:val="24"/>
          <w:vertAlign w:val="superscript"/>
        </w:rPr>
        <w:t>(</w:t>
      </w:r>
      <w:r w:rsidR="00DA6D78">
        <w:rPr>
          <w:rFonts w:asciiTheme="majorBidi" w:eastAsia="Times New Roman" w:hAnsiTheme="majorBidi" w:cstheme="majorBidi"/>
          <w:color w:val="000000"/>
          <w:sz w:val="24"/>
          <w:szCs w:val="24"/>
          <w:vertAlign w:val="superscript"/>
        </w:rPr>
        <w:t>10</w:t>
      </w:r>
      <w:r w:rsidR="00F6581C" w:rsidRPr="009D6AD4">
        <w:rPr>
          <w:rFonts w:asciiTheme="majorBidi" w:eastAsia="Times New Roman" w:hAnsiTheme="majorBidi" w:cstheme="majorBidi"/>
          <w:color w:val="000000"/>
          <w:sz w:val="24"/>
          <w:szCs w:val="24"/>
          <w:vertAlign w:val="superscript"/>
        </w:rPr>
        <w:t>)</w:t>
      </w:r>
      <w:r w:rsidR="00C65D63">
        <w:rPr>
          <w:rFonts w:asciiTheme="majorBidi" w:eastAsia="Times New Roman" w:hAnsiTheme="majorBidi" w:cstheme="majorBidi"/>
          <w:color w:val="000000"/>
          <w:sz w:val="24"/>
          <w:szCs w:val="24"/>
        </w:rPr>
        <w:t>.</w:t>
      </w:r>
      <w:r w:rsidR="004E64C9" w:rsidRPr="004E64C9">
        <w:rPr>
          <w:rFonts w:asciiTheme="majorBidi" w:eastAsia="Calibri" w:hAnsiTheme="majorBidi" w:cstheme="majorBidi"/>
          <w:sz w:val="28"/>
          <w:szCs w:val="28"/>
        </w:rPr>
        <w:t xml:space="preserve"> </w:t>
      </w:r>
      <w:r w:rsidR="004E64C9" w:rsidRPr="004E64C9">
        <w:rPr>
          <w:rFonts w:asciiTheme="majorBidi" w:eastAsia="Times New Roman" w:hAnsiTheme="majorBidi" w:cstheme="majorBidi"/>
          <w:color w:val="000000"/>
          <w:sz w:val="24"/>
          <w:szCs w:val="24"/>
        </w:rPr>
        <w:t>Included questions about knowledge regarding general aspects about noise, causes of hearing problems, risk factors, signs, and symptoms of NIHL, treatment, prevention and related law, questions on attitudes about the attitude of the respondents towards NIHL, signs and symptoms, health-seeking attitudes, prevention, and risk-taking actions and on the practices of occupational noise exposure were assesse</w:t>
      </w:r>
      <w:r w:rsidR="004E64C9">
        <w:rPr>
          <w:rFonts w:asciiTheme="majorBidi" w:eastAsia="Times New Roman" w:hAnsiTheme="majorBidi" w:cstheme="majorBidi"/>
          <w:color w:val="000000"/>
          <w:sz w:val="24"/>
          <w:szCs w:val="24"/>
        </w:rPr>
        <w:t>d.</w:t>
      </w:r>
    </w:p>
    <w:p w14:paraId="343C551C" w14:textId="3FD59BF3" w:rsidR="003433CB" w:rsidRPr="003433CB" w:rsidRDefault="003433CB" w:rsidP="003433CB">
      <w:pPr>
        <w:pStyle w:val="ListParagraph"/>
        <w:numPr>
          <w:ilvl w:val="0"/>
          <w:numId w:val="17"/>
        </w:numPr>
        <w:spacing w:after="0" w:line="360" w:lineRule="auto"/>
        <w:ind w:right="26"/>
        <w:rPr>
          <w:rFonts w:asciiTheme="majorBidi" w:eastAsia="Times New Roman" w:hAnsiTheme="majorBidi" w:cstheme="majorBidi"/>
          <w:b/>
          <w:bCs/>
          <w:i/>
          <w:iCs/>
          <w:color w:val="000000"/>
          <w:sz w:val="24"/>
          <w:szCs w:val="24"/>
        </w:rPr>
      </w:pPr>
      <w:r w:rsidRPr="003433CB">
        <w:rPr>
          <w:rFonts w:asciiTheme="majorBidi" w:eastAsia="Times New Roman" w:hAnsiTheme="majorBidi" w:cstheme="majorBidi"/>
          <w:b/>
          <w:bCs/>
          <w:i/>
          <w:iCs/>
          <w:color w:val="000000"/>
          <w:sz w:val="24"/>
          <w:szCs w:val="24"/>
        </w:rPr>
        <w:t>Examples of KAP questions</w:t>
      </w:r>
    </w:p>
    <w:p w14:paraId="4EC176AF" w14:textId="4ADB0FA2" w:rsidR="00361AB0" w:rsidRPr="003433CB" w:rsidRDefault="00361AB0" w:rsidP="003433CB">
      <w:pPr>
        <w:spacing w:after="0" w:line="360" w:lineRule="auto"/>
        <w:ind w:right="26"/>
        <w:rPr>
          <w:rFonts w:asciiTheme="majorBidi" w:eastAsia="Times New Roman" w:hAnsiTheme="majorBidi" w:cstheme="majorBidi"/>
          <w:color w:val="000000"/>
          <w:sz w:val="24"/>
          <w:szCs w:val="24"/>
        </w:rPr>
      </w:pPr>
      <w:r w:rsidRPr="003433CB">
        <w:rPr>
          <w:rFonts w:asciiTheme="majorBidi" w:eastAsia="Times New Roman" w:hAnsiTheme="majorBidi" w:cstheme="majorBidi"/>
          <w:color w:val="000000"/>
          <w:sz w:val="24"/>
          <w:szCs w:val="24"/>
        </w:rPr>
        <w:t>Knowledge questions items:</w:t>
      </w:r>
    </w:p>
    <w:p w14:paraId="75F52A11" w14:textId="364EAECF" w:rsidR="00361AB0" w:rsidRPr="00361AB0" w:rsidRDefault="00361AB0" w:rsidP="00361AB0">
      <w:pPr>
        <w:pStyle w:val="ListParagraph"/>
        <w:numPr>
          <w:ilvl w:val="0"/>
          <w:numId w:val="14"/>
        </w:numPr>
        <w:spacing w:after="0" w:line="360" w:lineRule="auto"/>
        <w:ind w:right="26"/>
        <w:rPr>
          <w:rFonts w:asciiTheme="majorBidi" w:eastAsia="Times New Roman" w:hAnsiTheme="majorBidi" w:cstheme="majorBidi"/>
          <w:color w:val="000000"/>
          <w:sz w:val="24"/>
          <w:szCs w:val="24"/>
        </w:rPr>
      </w:pPr>
      <w:r w:rsidRPr="00361AB0">
        <w:rPr>
          <w:rFonts w:asciiTheme="majorBidi" w:eastAsia="Times New Roman" w:hAnsiTheme="majorBidi" w:cstheme="majorBidi"/>
          <w:color w:val="000000"/>
          <w:sz w:val="24"/>
          <w:szCs w:val="24"/>
        </w:rPr>
        <w:t xml:space="preserve">Ear infection can cause hearing </w:t>
      </w:r>
      <w:r w:rsidR="00566A25" w:rsidRPr="00361AB0">
        <w:rPr>
          <w:rFonts w:asciiTheme="majorBidi" w:eastAsia="Times New Roman" w:hAnsiTheme="majorBidi" w:cstheme="majorBidi"/>
          <w:color w:val="000000"/>
          <w:sz w:val="24"/>
          <w:szCs w:val="24"/>
        </w:rPr>
        <w:t>loss.</w:t>
      </w:r>
    </w:p>
    <w:p w14:paraId="595BD618" w14:textId="429DDC80" w:rsidR="00361AB0" w:rsidRPr="00361AB0" w:rsidRDefault="00566A25" w:rsidP="00361AB0">
      <w:pPr>
        <w:pStyle w:val="ListParagraph"/>
        <w:numPr>
          <w:ilvl w:val="0"/>
          <w:numId w:val="14"/>
        </w:numPr>
        <w:spacing w:after="0" w:line="360" w:lineRule="auto"/>
        <w:ind w:right="26"/>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R</w:t>
      </w:r>
      <w:r w:rsidR="00361AB0" w:rsidRPr="00361AB0">
        <w:rPr>
          <w:rFonts w:asciiTheme="majorBidi" w:eastAsia="Times New Roman" w:hAnsiTheme="majorBidi" w:cstheme="majorBidi"/>
          <w:color w:val="000000"/>
          <w:sz w:val="24"/>
          <w:szCs w:val="24"/>
        </w:rPr>
        <w:t>isk of HL can increase if noise plus current smoking</w:t>
      </w:r>
    </w:p>
    <w:p w14:paraId="333143BE" w14:textId="3D20EE45" w:rsidR="00361AB0" w:rsidRPr="00361AB0" w:rsidRDefault="00361AB0" w:rsidP="00361AB0">
      <w:pPr>
        <w:pStyle w:val="ListParagraph"/>
        <w:numPr>
          <w:ilvl w:val="0"/>
          <w:numId w:val="14"/>
        </w:numPr>
        <w:spacing w:after="0" w:line="360" w:lineRule="auto"/>
        <w:ind w:right="26"/>
        <w:rPr>
          <w:rFonts w:asciiTheme="majorBidi" w:eastAsia="Times New Roman" w:hAnsiTheme="majorBidi" w:cstheme="majorBidi"/>
          <w:color w:val="000000"/>
          <w:sz w:val="24"/>
          <w:szCs w:val="24"/>
        </w:rPr>
      </w:pPr>
      <w:r w:rsidRPr="00361AB0">
        <w:rPr>
          <w:rFonts w:asciiTheme="majorBidi" w:eastAsia="Times New Roman" w:hAnsiTheme="majorBidi" w:cstheme="majorBidi"/>
          <w:color w:val="000000"/>
          <w:sz w:val="24"/>
          <w:szCs w:val="24"/>
        </w:rPr>
        <w:t>Risk of HL may increase with diving or listening to music in louder volume</w:t>
      </w:r>
    </w:p>
    <w:p w14:paraId="2BD1BAD6" w14:textId="70B53D1F" w:rsidR="00361AB0" w:rsidRDefault="00361AB0" w:rsidP="00361AB0">
      <w:pPr>
        <w:spacing w:after="0" w:line="360" w:lineRule="auto"/>
        <w:ind w:right="26"/>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Attitude questions:</w:t>
      </w:r>
    </w:p>
    <w:p w14:paraId="0B1CF93F" w14:textId="52A950E2" w:rsidR="00361AB0" w:rsidRPr="00361AB0" w:rsidRDefault="00361AB0" w:rsidP="00361AB0">
      <w:pPr>
        <w:pStyle w:val="ListParagraph"/>
        <w:numPr>
          <w:ilvl w:val="0"/>
          <w:numId w:val="15"/>
        </w:numPr>
        <w:spacing w:after="0" w:line="360" w:lineRule="auto"/>
        <w:ind w:right="26"/>
        <w:rPr>
          <w:rFonts w:asciiTheme="majorBidi" w:eastAsia="Times New Roman" w:hAnsiTheme="majorBidi" w:cstheme="majorBidi"/>
          <w:color w:val="000000"/>
          <w:sz w:val="24"/>
          <w:szCs w:val="24"/>
        </w:rPr>
      </w:pPr>
      <w:r w:rsidRPr="00361AB0">
        <w:rPr>
          <w:rFonts w:asciiTheme="majorBidi" w:eastAsia="Times New Roman" w:hAnsiTheme="majorBidi" w:cstheme="majorBidi"/>
          <w:color w:val="000000"/>
          <w:sz w:val="24"/>
          <w:szCs w:val="24"/>
        </w:rPr>
        <w:t xml:space="preserve">I think I can use hearing protective devices effectively without any </w:t>
      </w:r>
      <w:r w:rsidR="003433CB" w:rsidRPr="00361AB0">
        <w:rPr>
          <w:rFonts w:asciiTheme="majorBidi" w:eastAsia="Times New Roman" w:hAnsiTheme="majorBidi" w:cstheme="majorBidi"/>
          <w:color w:val="000000"/>
          <w:sz w:val="24"/>
          <w:szCs w:val="24"/>
        </w:rPr>
        <w:t>training.</w:t>
      </w:r>
    </w:p>
    <w:p w14:paraId="7192A6C6" w14:textId="78A1C168" w:rsidR="00361AB0" w:rsidRPr="00361AB0" w:rsidRDefault="00361AB0" w:rsidP="00361AB0">
      <w:pPr>
        <w:pStyle w:val="ListParagraph"/>
        <w:numPr>
          <w:ilvl w:val="0"/>
          <w:numId w:val="15"/>
        </w:numPr>
        <w:spacing w:after="0" w:line="360" w:lineRule="auto"/>
        <w:ind w:right="26"/>
        <w:rPr>
          <w:rFonts w:asciiTheme="majorBidi" w:eastAsia="Times New Roman" w:hAnsiTheme="majorBidi" w:cstheme="majorBidi"/>
          <w:color w:val="000000"/>
          <w:sz w:val="24"/>
          <w:szCs w:val="24"/>
        </w:rPr>
      </w:pPr>
      <w:r w:rsidRPr="00361AB0">
        <w:rPr>
          <w:rFonts w:asciiTheme="majorBidi" w:eastAsia="Times New Roman" w:hAnsiTheme="majorBidi" w:cstheme="majorBidi"/>
          <w:color w:val="000000"/>
          <w:sz w:val="24"/>
          <w:szCs w:val="24"/>
        </w:rPr>
        <w:t xml:space="preserve">I feel wearing hearing protective devices during work is burden and </w:t>
      </w:r>
      <w:r w:rsidR="003433CB" w:rsidRPr="00361AB0">
        <w:rPr>
          <w:rFonts w:asciiTheme="majorBidi" w:eastAsia="Times New Roman" w:hAnsiTheme="majorBidi" w:cstheme="majorBidi"/>
          <w:color w:val="000000"/>
          <w:sz w:val="24"/>
          <w:szCs w:val="24"/>
        </w:rPr>
        <w:t>uncomfortable.</w:t>
      </w:r>
    </w:p>
    <w:p w14:paraId="289AF54B" w14:textId="4DF01A20" w:rsidR="00361AB0" w:rsidRPr="00361AB0" w:rsidRDefault="00361AB0" w:rsidP="00361AB0">
      <w:pPr>
        <w:pStyle w:val="ListParagraph"/>
        <w:numPr>
          <w:ilvl w:val="0"/>
          <w:numId w:val="15"/>
        </w:numPr>
        <w:spacing w:after="0" w:line="360" w:lineRule="auto"/>
        <w:ind w:right="26"/>
        <w:rPr>
          <w:rFonts w:asciiTheme="majorBidi" w:eastAsia="Times New Roman" w:hAnsiTheme="majorBidi" w:cstheme="majorBidi"/>
          <w:color w:val="000000"/>
          <w:sz w:val="24"/>
          <w:szCs w:val="24"/>
        </w:rPr>
      </w:pPr>
      <w:r w:rsidRPr="00361AB0">
        <w:rPr>
          <w:rFonts w:asciiTheme="majorBidi" w:eastAsia="Times New Roman" w:hAnsiTheme="majorBidi" w:cstheme="majorBidi"/>
          <w:color w:val="000000"/>
          <w:sz w:val="24"/>
          <w:szCs w:val="24"/>
        </w:rPr>
        <w:t>In my opinion, it is not important to have regulations noise control at my site</w:t>
      </w:r>
      <w:r w:rsidR="003433CB">
        <w:rPr>
          <w:rFonts w:asciiTheme="majorBidi" w:eastAsia="Times New Roman" w:hAnsiTheme="majorBidi" w:cstheme="majorBidi"/>
          <w:color w:val="000000"/>
          <w:sz w:val="24"/>
          <w:szCs w:val="24"/>
        </w:rPr>
        <w:t>.</w:t>
      </w:r>
    </w:p>
    <w:p w14:paraId="5CD48E90" w14:textId="1C8B705B" w:rsidR="00361AB0" w:rsidRDefault="00361AB0" w:rsidP="00361AB0">
      <w:pPr>
        <w:spacing w:after="0" w:line="360" w:lineRule="auto"/>
        <w:ind w:right="26"/>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Practice questions:</w:t>
      </w:r>
    </w:p>
    <w:p w14:paraId="144A8432" w14:textId="12F2859C" w:rsidR="00361AB0" w:rsidRPr="00361AB0" w:rsidRDefault="00361AB0" w:rsidP="00361AB0">
      <w:pPr>
        <w:pStyle w:val="ListParagraph"/>
        <w:numPr>
          <w:ilvl w:val="0"/>
          <w:numId w:val="16"/>
        </w:numPr>
        <w:spacing w:after="0" w:line="360" w:lineRule="auto"/>
        <w:ind w:right="26"/>
        <w:rPr>
          <w:rFonts w:asciiTheme="majorBidi" w:eastAsia="Times New Roman" w:hAnsiTheme="majorBidi" w:cstheme="majorBidi"/>
          <w:color w:val="000000"/>
          <w:sz w:val="24"/>
          <w:szCs w:val="24"/>
        </w:rPr>
      </w:pPr>
      <w:r w:rsidRPr="00361AB0">
        <w:rPr>
          <w:rFonts w:asciiTheme="majorBidi" w:eastAsia="Times New Roman" w:hAnsiTheme="majorBidi" w:cstheme="majorBidi"/>
          <w:color w:val="000000"/>
          <w:sz w:val="24"/>
          <w:szCs w:val="24"/>
        </w:rPr>
        <w:t xml:space="preserve">Workers undergo ear screening test (audiometry) </w:t>
      </w:r>
      <w:r w:rsidR="003433CB" w:rsidRPr="00361AB0">
        <w:rPr>
          <w:rFonts w:asciiTheme="majorBidi" w:eastAsia="Times New Roman" w:hAnsiTheme="majorBidi" w:cstheme="majorBidi"/>
          <w:color w:val="000000"/>
          <w:sz w:val="24"/>
          <w:szCs w:val="24"/>
        </w:rPr>
        <w:t>annually.</w:t>
      </w:r>
    </w:p>
    <w:p w14:paraId="09BE3946" w14:textId="5FBA98A5" w:rsidR="00361AB0" w:rsidRPr="00361AB0" w:rsidRDefault="00361AB0" w:rsidP="00361AB0">
      <w:pPr>
        <w:pStyle w:val="ListParagraph"/>
        <w:numPr>
          <w:ilvl w:val="0"/>
          <w:numId w:val="16"/>
        </w:numPr>
        <w:spacing w:after="0" w:line="360" w:lineRule="auto"/>
        <w:ind w:right="26"/>
        <w:rPr>
          <w:rFonts w:asciiTheme="majorBidi" w:eastAsia="Times New Roman" w:hAnsiTheme="majorBidi" w:cstheme="majorBidi"/>
          <w:color w:val="000000"/>
          <w:sz w:val="24"/>
          <w:szCs w:val="24"/>
        </w:rPr>
      </w:pPr>
      <w:r w:rsidRPr="00361AB0">
        <w:rPr>
          <w:rFonts w:asciiTheme="majorBidi" w:eastAsia="Times New Roman" w:hAnsiTheme="majorBidi" w:cstheme="majorBidi"/>
          <w:color w:val="000000"/>
          <w:sz w:val="24"/>
          <w:szCs w:val="24"/>
        </w:rPr>
        <w:t xml:space="preserve">Workers share audiometry </w:t>
      </w:r>
      <w:r w:rsidR="00566A25" w:rsidRPr="00361AB0">
        <w:rPr>
          <w:rFonts w:asciiTheme="majorBidi" w:eastAsia="Times New Roman" w:hAnsiTheme="majorBidi" w:cstheme="majorBidi"/>
          <w:color w:val="000000"/>
          <w:sz w:val="24"/>
          <w:szCs w:val="24"/>
        </w:rPr>
        <w:t>results</w:t>
      </w:r>
      <w:r w:rsidRPr="00361AB0">
        <w:rPr>
          <w:rFonts w:asciiTheme="majorBidi" w:eastAsia="Times New Roman" w:hAnsiTheme="majorBidi" w:cstheme="majorBidi"/>
          <w:color w:val="000000"/>
          <w:sz w:val="24"/>
          <w:szCs w:val="24"/>
        </w:rPr>
        <w:t xml:space="preserve"> with </w:t>
      </w:r>
      <w:r w:rsidR="00566A25" w:rsidRPr="00361AB0">
        <w:rPr>
          <w:rFonts w:asciiTheme="majorBidi" w:eastAsia="Times New Roman" w:hAnsiTheme="majorBidi" w:cstheme="majorBidi"/>
          <w:color w:val="000000"/>
          <w:sz w:val="24"/>
          <w:szCs w:val="24"/>
        </w:rPr>
        <w:t>employers</w:t>
      </w:r>
      <w:r w:rsidR="003433CB" w:rsidRPr="00361AB0">
        <w:rPr>
          <w:rFonts w:asciiTheme="majorBidi" w:eastAsia="Times New Roman" w:hAnsiTheme="majorBidi" w:cstheme="majorBidi"/>
          <w:color w:val="000000"/>
          <w:sz w:val="24"/>
          <w:szCs w:val="24"/>
        </w:rPr>
        <w:t>.</w:t>
      </w:r>
    </w:p>
    <w:p w14:paraId="50A82F8B" w14:textId="1C560A70" w:rsidR="00662293" w:rsidRPr="00C2227E" w:rsidRDefault="00361AB0" w:rsidP="00C2227E">
      <w:pPr>
        <w:pStyle w:val="ListParagraph"/>
        <w:numPr>
          <w:ilvl w:val="0"/>
          <w:numId w:val="16"/>
        </w:numPr>
        <w:spacing w:after="0" w:line="360" w:lineRule="auto"/>
        <w:ind w:right="26"/>
        <w:rPr>
          <w:rFonts w:asciiTheme="majorBidi" w:eastAsia="Times New Roman" w:hAnsiTheme="majorBidi" w:cstheme="majorBidi"/>
          <w:color w:val="000000"/>
          <w:sz w:val="24"/>
          <w:szCs w:val="24"/>
        </w:rPr>
      </w:pPr>
      <w:r w:rsidRPr="00361AB0">
        <w:rPr>
          <w:rFonts w:asciiTheme="majorBidi" w:eastAsia="Times New Roman" w:hAnsiTheme="majorBidi" w:cstheme="majorBidi"/>
          <w:color w:val="000000"/>
          <w:sz w:val="24"/>
          <w:szCs w:val="24"/>
        </w:rPr>
        <w:t xml:space="preserve">Workers share audiometry </w:t>
      </w:r>
      <w:r w:rsidR="00566A25" w:rsidRPr="00361AB0">
        <w:rPr>
          <w:rFonts w:asciiTheme="majorBidi" w:eastAsia="Times New Roman" w:hAnsiTheme="majorBidi" w:cstheme="majorBidi"/>
          <w:color w:val="000000"/>
          <w:sz w:val="24"/>
          <w:szCs w:val="24"/>
        </w:rPr>
        <w:t>results</w:t>
      </w:r>
      <w:r w:rsidRPr="00361AB0">
        <w:rPr>
          <w:rFonts w:asciiTheme="majorBidi" w:eastAsia="Times New Roman" w:hAnsiTheme="majorBidi" w:cstheme="majorBidi"/>
          <w:color w:val="000000"/>
          <w:sz w:val="24"/>
          <w:szCs w:val="24"/>
        </w:rPr>
        <w:t xml:space="preserve"> with health and safety </w:t>
      </w:r>
      <w:r w:rsidR="003433CB" w:rsidRPr="00361AB0">
        <w:rPr>
          <w:rFonts w:asciiTheme="majorBidi" w:eastAsia="Times New Roman" w:hAnsiTheme="majorBidi" w:cstheme="majorBidi"/>
          <w:color w:val="000000"/>
          <w:sz w:val="24"/>
          <w:szCs w:val="24"/>
        </w:rPr>
        <w:t>representative.</w:t>
      </w:r>
    </w:p>
    <w:p w14:paraId="0E0C07E1" w14:textId="2BFE137E" w:rsidR="008525B6" w:rsidRPr="008525B6" w:rsidRDefault="008525B6" w:rsidP="008525B6">
      <w:pPr>
        <w:spacing w:after="0" w:line="360" w:lineRule="auto"/>
        <w:ind w:right="26"/>
        <w:rPr>
          <w:rFonts w:asciiTheme="majorBidi" w:eastAsia="Times New Roman" w:hAnsiTheme="majorBidi" w:cstheme="majorBidi"/>
          <w:color w:val="000000"/>
          <w:sz w:val="24"/>
          <w:szCs w:val="24"/>
        </w:rPr>
      </w:pPr>
      <w:r w:rsidRPr="008525B6">
        <w:rPr>
          <w:rFonts w:asciiTheme="majorBidi" w:eastAsia="Times New Roman" w:hAnsiTheme="majorBidi" w:cstheme="majorBidi"/>
          <w:b/>
          <w:bCs/>
          <w:color w:val="000000"/>
          <w:sz w:val="24"/>
          <w:szCs w:val="24"/>
        </w:rPr>
        <w:t>KAP Scoring: -</w:t>
      </w:r>
    </w:p>
    <w:p w14:paraId="7E970545" w14:textId="431563AE" w:rsidR="008525B6" w:rsidRPr="008525B6" w:rsidRDefault="008525B6" w:rsidP="00361AB0">
      <w:pPr>
        <w:pStyle w:val="ListParagraph"/>
        <w:numPr>
          <w:ilvl w:val="0"/>
          <w:numId w:val="13"/>
        </w:numPr>
        <w:spacing w:after="0" w:line="360" w:lineRule="auto"/>
        <w:ind w:right="26"/>
        <w:rPr>
          <w:rFonts w:asciiTheme="majorBidi" w:eastAsia="Times New Roman" w:hAnsiTheme="majorBidi" w:cstheme="majorBidi"/>
          <w:color w:val="000000"/>
          <w:sz w:val="24"/>
          <w:szCs w:val="24"/>
        </w:rPr>
      </w:pPr>
      <w:r w:rsidRPr="008525B6">
        <w:rPr>
          <w:rFonts w:asciiTheme="majorBidi" w:eastAsia="Times New Roman" w:hAnsiTheme="majorBidi" w:cstheme="majorBidi"/>
          <w:color w:val="000000"/>
          <w:sz w:val="24"/>
          <w:szCs w:val="24"/>
        </w:rPr>
        <w:t xml:space="preserve">Workers’ knowledge regarding NIHL was assessed using 18 statements, each with a score of ‘1’ for correct response and a maximum score of 18 points, equivalent to 100%. </w:t>
      </w:r>
    </w:p>
    <w:p w14:paraId="02B233A9" w14:textId="7474CC9C" w:rsidR="008525B6" w:rsidRPr="008525B6" w:rsidRDefault="008525B6" w:rsidP="008525B6">
      <w:pPr>
        <w:pStyle w:val="ListParagraph"/>
        <w:numPr>
          <w:ilvl w:val="0"/>
          <w:numId w:val="13"/>
        </w:numPr>
        <w:spacing w:after="0" w:line="360" w:lineRule="auto"/>
        <w:ind w:right="26"/>
        <w:rPr>
          <w:rFonts w:asciiTheme="majorBidi" w:eastAsia="Times New Roman" w:hAnsiTheme="majorBidi" w:cstheme="majorBidi"/>
          <w:color w:val="000000"/>
          <w:sz w:val="24"/>
          <w:szCs w:val="24"/>
        </w:rPr>
      </w:pPr>
      <w:r w:rsidRPr="008525B6">
        <w:rPr>
          <w:rFonts w:asciiTheme="majorBidi" w:eastAsia="Times New Roman" w:hAnsiTheme="majorBidi" w:cstheme="majorBidi"/>
          <w:color w:val="000000"/>
          <w:sz w:val="24"/>
          <w:szCs w:val="24"/>
        </w:rPr>
        <w:t>Workers’ attitudes toward noise reduction at the workplace, NIHL, audiometry and wearing of hearing protection devices were assessed by 13 statements, using a five-point scale ranging from ‘strongly disagree</w:t>
      </w:r>
      <w:r w:rsidR="00566A25" w:rsidRPr="008525B6">
        <w:rPr>
          <w:rFonts w:asciiTheme="majorBidi" w:eastAsia="Times New Roman" w:hAnsiTheme="majorBidi" w:cstheme="majorBidi"/>
          <w:color w:val="000000"/>
          <w:sz w:val="24"/>
          <w:szCs w:val="24"/>
        </w:rPr>
        <w:t xml:space="preserve">’, </w:t>
      </w:r>
      <w:r w:rsidR="00566A25">
        <w:rPr>
          <w:rFonts w:asciiTheme="majorBidi" w:eastAsia="Times New Roman" w:hAnsiTheme="majorBidi" w:cstheme="majorBidi"/>
          <w:color w:val="000000"/>
          <w:sz w:val="24"/>
          <w:szCs w:val="24"/>
        </w:rPr>
        <w:t>‘</w:t>
      </w:r>
      <w:r w:rsidRPr="008525B6">
        <w:rPr>
          <w:rFonts w:asciiTheme="majorBidi" w:eastAsia="Times New Roman" w:hAnsiTheme="majorBidi" w:cstheme="majorBidi"/>
          <w:color w:val="000000"/>
          <w:sz w:val="24"/>
          <w:szCs w:val="24"/>
        </w:rPr>
        <w:t xml:space="preserve">disagree’ and ‘neither disagree or agree’ to ‘agree’ and </w:t>
      </w:r>
      <w:r w:rsidRPr="008525B6">
        <w:rPr>
          <w:rFonts w:asciiTheme="majorBidi" w:eastAsia="Times New Roman" w:hAnsiTheme="majorBidi" w:cstheme="majorBidi"/>
          <w:color w:val="000000"/>
          <w:sz w:val="24"/>
          <w:szCs w:val="24"/>
        </w:rPr>
        <w:lastRenderedPageBreak/>
        <w:t xml:space="preserve">‘strongly agree’, each with a score ranging from one to five </w:t>
      </w:r>
      <w:bookmarkStart w:id="7" w:name="_Hlk153709747"/>
      <w:r w:rsidRPr="008525B6">
        <w:rPr>
          <w:rFonts w:asciiTheme="majorBidi" w:eastAsia="Times New Roman" w:hAnsiTheme="majorBidi" w:cstheme="majorBidi"/>
          <w:color w:val="000000"/>
          <w:sz w:val="24"/>
          <w:szCs w:val="24"/>
        </w:rPr>
        <w:t>according to each statement</w:t>
      </w:r>
      <w:bookmarkEnd w:id="7"/>
      <w:r w:rsidRPr="008525B6">
        <w:rPr>
          <w:rFonts w:asciiTheme="majorBidi" w:eastAsia="Times New Roman" w:hAnsiTheme="majorBidi" w:cstheme="majorBidi"/>
          <w:color w:val="000000"/>
          <w:sz w:val="24"/>
          <w:szCs w:val="24"/>
        </w:rPr>
        <w:t>. The maximum score was 65 points, equivalent to 100%.</w:t>
      </w:r>
    </w:p>
    <w:p w14:paraId="46B42016" w14:textId="7009F5DF" w:rsidR="008525B6" w:rsidRDefault="008525B6" w:rsidP="000214B5">
      <w:pPr>
        <w:pStyle w:val="ListParagraph"/>
        <w:numPr>
          <w:ilvl w:val="0"/>
          <w:numId w:val="13"/>
        </w:numPr>
        <w:spacing w:after="0" w:line="360" w:lineRule="auto"/>
        <w:ind w:right="26"/>
        <w:rPr>
          <w:rFonts w:asciiTheme="majorBidi" w:eastAsia="Times New Roman" w:hAnsiTheme="majorBidi" w:cstheme="majorBidi"/>
          <w:color w:val="000000"/>
          <w:sz w:val="24"/>
          <w:szCs w:val="24"/>
        </w:rPr>
      </w:pPr>
      <w:r w:rsidRPr="008525B6">
        <w:rPr>
          <w:rFonts w:asciiTheme="majorBidi" w:eastAsia="Times New Roman" w:hAnsiTheme="majorBidi" w:cstheme="majorBidi"/>
          <w:color w:val="000000"/>
          <w:sz w:val="24"/>
          <w:szCs w:val="24"/>
        </w:rPr>
        <w:t xml:space="preserve">Workers’ practice regarding provision and use of hearing protection devices, health and safety training and audiometry were assessed using 12 statements with </w:t>
      </w:r>
      <w:r w:rsidR="00DA6D78">
        <w:rPr>
          <w:rFonts w:asciiTheme="majorBidi" w:eastAsia="Times New Roman" w:hAnsiTheme="majorBidi" w:cstheme="majorBidi"/>
          <w:color w:val="000000"/>
          <w:sz w:val="24"/>
          <w:szCs w:val="24"/>
        </w:rPr>
        <w:t>three possible responses</w:t>
      </w:r>
      <w:r w:rsidRPr="008525B6">
        <w:rPr>
          <w:rFonts w:asciiTheme="majorBidi" w:eastAsia="Times New Roman" w:hAnsiTheme="majorBidi" w:cstheme="majorBidi"/>
          <w:color w:val="000000"/>
          <w:sz w:val="24"/>
          <w:szCs w:val="24"/>
        </w:rPr>
        <w:t xml:space="preserve"> ‘always’, ‘sometimes’ and ‘never’, and with scores of 3, 2 and 1 according to each statement. The maximum score was 36 points, equivalent to 100%.</w:t>
      </w:r>
    </w:p>
    <w:p w14:paraId="7075CB8D" w14:textId="77777777" w:rsidR="00DA6D78" w:rsidRPr="00DA6D78" w:rsidRDefault="00361AB0" w:rsidP="00DA6D78">
      <w:pPr>
        <w:pStyle w:val="ListParagraph"/>
        <w:numPr>
          <w:ilvl w:val="0"/>
          <w:numId w:val="13"/>
        </w:numPr>
        <w:spacing w:line="360" w:lineRule="auto"/>
        <w:rPr>
          <w:rStyle w:val="CommentReference"/>
          <w:rFonts w:asciiTheme="majorBidi" w:eastAsia="Times New Roman" w:hAnsiTheme="majorBidi" w:cstheme="majorBidi"/>
          <w:b/>
          <w:bCs/>
          <w:i/>
          <w:iCs/>
          <w:color w:val="000000"/>
          <w:sz w:val="24"/>
          <w:szCs w:val="24"/>
        </w:rPr>
      </w:pPr>
      <w:r w:rsidRPr="00361AB0">
        <w:rPr>
          <w:rFonts w:asciiTheme="majorBidi" w:eastAsia="Times New Roman" w:hAnsiTheme="majorBidi" w:cstheme="majorBidi"/>
          <w:color w:val="000000"/>
          <w:sz w:val="24"/>
          <w:szCs w:val="24"/>
        </w:rPr>
        <w:t>The sum scores for the KAP domains were computed, converted into percentages of the total score and then dichotomized, with knowledge and attitude scores of &gt;=75% being defined as good knowledge and positive attitude, respectively, whilst the practice score of &gt;=50% was defined as good practice.</w:t>
      </w:r>
    </w:p>
    <w:p w14:paraId="2C230F99" w14:textId="35148D19" w:rsidR="005B78B1" w:rsidRPr="00DA6D78" w:rsidRDefault="005B78B1" w:rsidP="00DA6D78">
      <w:pPr>
        <w:spacing w:line="360" w:lineRule="auto"/>
        <w:rPr>
          <w:rFonts w:asciiTheme="majorBidi" w:eastAsia="Times New Roman" w:hAnsiTheme="majorBidi" w:cstheme="majorBidi"/>
          <w:b/>
          <w:bCs/>
          <w:i/>
          <w:iCs/>
          <w:color w:val="000000"/>
          <w:sz w:val="24"/>
          <w:szCs w:val="24"/>
        </w:rPr>
      </w:pPr>
      <w:r w:rsidRPr="008732D8">
        <w:rPr>
          <w:rFonts w:asciiTheme="majorBidi" w:eastAsia="Times New Roman" w:hAnsiTheme="majorBidi" w:cstheme="majorBidi"/>
          <w:b/>
          <w:bCs/>
          <w:i/>
          <w:iCs/>
          <w:color w:val="000000"/>
          <w:sz w:val="24"/>
          <w:szCs w:val="24"/>
        </w:rPr>
        <w:t>2- Measurement of noise level at working site:</w:t>
      </w:r>
    </w:p>
    <w:p w14:paraId="6753F808" w14:textId="1AA735F2" w:rsidR="004D3984" w:rsidRPr="009D6AD4" w:rsidRDefault="005B78B1" w:rsidP="00DA6D78">
      <w:pPr>
        <w:spacing w:after="0" w:line="360" w:lineRule="auto"/>
        <w:ind w:right="26"/>
        <w:rPr>
          <w:rFonts w:asciiTheme="majorBidi" w:eastAsia="Times New Roman" w:hAnsiTheme="majorBidi" w:cstheme="majorBidi"/>
          <w:color w:val="000000"/>
          <w:sz w:val="24"/>
          <w:szCs w:val="24"/>
        </w:rPr>
      </w:pPr>
      <w:r w:rsidRPr="009D6AD4">
        <w:rPr>
          <w:rFonts w:asciiTheme="majorBidi" w:eastAsia="Times New Roman" w:hAnsiTheme="majorBidi" w:cstheme="majorBidi"/>
          <w:color w:val="000000"/>
          <w:sz w:val="24"/>
          <w:szCs w:val="24"/>
        </w:rPr>
        <w:t xml:space="preserve">Levels of environmental noise at work sites were recorded by real time measurement in dB using Sound Level </w:t>
      </w:r>
      <w:r w:rsidR="00D9336E" w:rsidRPr="009D6AD4">
        <w:rPr>
          <w:rFonts w:asciiTheme="majorBidi" w:eastAsia="Times New Roman" w:hAnsiTheme="majorBidi" w:cstheme="majorBidi"/>
          <w:color w:val="000000"/>
          <w:sz w:val="24"/>
          <w:szCs w:val="24"/>
        </w:rPr>
        <w:t>Meter</w:t>
      </w:r>
      <w:r w:rsidR="00D9336E">
        <w:rPr>
          <w:rFonts w:asciiTheme="majorBidi" w:eastAsia="Times New Roman" w:hAnsiTheme="majorBidi" w:cstheme="majorBidi"/>
          <w:color w:val="000000"/>
          <w:sz w:val="24"/>
          <w:szCs w:val="24"/>
        </w:rPr>
        <w:t xml:space="preserve"> (</w:t>
      </w:r>
      <w:r w:rsidR="004E64C9">
        <w:rPr>
          <w:rFonts w:asciiTheme="majorBidi" w:eastAsia="Times New Roman" w:hAnsiTheme="majorBidi" w:cstheme="majorBidi"/>
          <w:color w:val="000000"/>
          <w:sz w:val="24"/>
          <w:szCs w:val="24"/>
        </w:rPr>
        <w:t>SLM)</w:t>
      </w:r>
      <w:r w:rsidRPr="009D6AD4">
        <w:rPr>
          <w:rFonts w:asciiTheme="majorBidi" w:eastAsia="Times New Roman" w:hAnsiTheme="majorBidi" w:cstheme="majorBidi"/>
          <w:color w:val="000000"/>
          <w:sz w:val="24"/>
          <w:szCs w:val="24"/>
        </w:rPr>
        <w:t xml:space="preserve"> </w:t>
      </w:r>
      <w:r w:rsidRPr="009D6AD4">
        <w:rPr>
          <w:rFonts w:asciiTheme="majorBidi" w:eastAsia="Times New Roman" w:hAnsiTheme="majorBidi" w:cstheme="majorBidi"/>
          <w:b/>
          <w:bCs/>
          <w:color w:val="000000"/>
          <w:sz w:val="24"/>
          <w:szCs w:val="24"/>
        </w:rPr>
        <w:t>(Miltonic’s SL120)</w:t>
      </w:r>
      <w:r w:rsidRPr="009D6AD4">
        <w:rPr>
          <w:rFonts w:asciiTheme="majorBidi" w:eastAsia="Times New Roman" w:hAnsiTheme="majorBidi" w:cstheme="majorBidi"/>
          <w:color w:val="000000"/>
          <w:sz w:val="24"/>
          <w:szCs w:val="24"/>
        </w:rPr>
        <w:t>, after beginning of work shift at each wedding hall.</w:t>
      </w:r>
      <w:r w:rsidR="004E64C9" w:rsidRPr="004E64C9">
        <w:rPr>
          <w:rFonts w:ascii="Helvetica" w:hAnsi="Helvetica"/>
          <w:color w:val="333333"/>
          <w:shd w:val="clear" w:color="auto" w:fill="FFFFFF"/>
        </w:rPr>
        <w:t xml:space="preserve"> </w:t>
      </w:r>
      <w:r w:rsidR="004E64C9" w:rsidRPr="004E64C9">
        <w:rPr>
          <w:rFonts w:asciiTheme="majorBidi" w:eastAsia="Times New Roman" w:hAnsiTheme="majorBidi" w:cstheme="majorBidi"/>
          <w:color w:val="000000"/>
          <w:sz w:val="24"/>
          <w:szCs w:val="24"/>
        </w:rPr>
        <w:t xml:space="preserve">SLM is held at arm's </w:t>
      </w:r>
      <w:r w:rsidR="00D9336E" w:rsidRPr="004E64C9">
        <w:rPr>
          <w:rFonts w:asciiTheme="majorBidi" w:eastAsia="Times New Roman" w:hAnsiTheme="majorBidi" w:cstheme="majorBidi"/>
          <w:color w:val="000000"/>
          <w:sz w:val="24"/>
          <w:szCs w:val="24"/>
        </w:rPr>
        <w:t xml:space="preserve">length </w:t>
      </w:r>
      <w:r w:rsidR="00D9336E" w:rsidRPr="00D9336E">
        <w:rPr>
          <w:rFonts w:asciiTheme="majorBidi" w:eastAsia="Times New Roman" w:hAnsiTheme="majorBidi" w:cstheme="majorBidi"/>
          <w:color w:val="000000"/>
          <w:sz w:val="24"/>
          <w:szCs w:val="24"/>
        </w:rPr>
        <w:t xml:space="preserve">at the same level as the ear, </w:t>
      </w:r>
      <w:r w:rsidR="004E64C9" w:rsidRPr="004E64C9">
        <w:rPr>
          <w:rFonts w:asciiTheme="majorBidi" w:eastAsia="Times New Roman" w:hAnsiTheme="majorBidi" w:cstheme="majorBidi"/>
          <w:color w:val="000000"/>
          <w:sz w:val="24"/>
          <w:szCs w:val="24"/>
        </w:rPr>
        <w:t>for</w:t>
      </w:r>
      <w:r w:rsidR="00D9336E">
        <w:rPr>
          <w:rFonts w:asciiTheme="majorBidi" w:eastAsia="Times New Roman" w:hAnsiTheme="majorBidi" w:cstheme="majorBidi"/>
          <w:color w:val="000000"/>
          <w:sz w:val="24"/>
          <w:szCs w:val="24"/>
        </w:rPr>
        <w:t xml:space="preserve"> at least 30 seconds to record </w:t>
      </w:r>
      <w:r w:rsidR="00D9336E" w:rsidRPr="00D9336E">
        <w:rPr>
          <w:rFonts w:asciiTheme="majorBidi" w:eastAsia="Times New Roman" w:hAnsiTheme="majorBidi" w:cstheme="majorBidi"/>
          <w:color w:val="000000"/>
          <w:sz w:val="24"/>
          <w:szCs w:val="24"/>
        </w:rPr>
        <w:t>maximum sound pressure level (</w:t>
      </w:r>
      <w:proofErr w:type="spellStart"/>
      <w:r w:rsidR="00D9336E" w:rsidRPr="00D9336E">
        <w:rPr>
          <w:rFonts w:asciiTheme="majorBidi" w:eastAsia="Times New Roman" w:hAnsiTheme="majorBidi" w:cstheme="majorBidi"/>
          <w:color w:val="000000"/>
          <w:sz w:val="24"/>
          <w:szCs w:val="24"/>
        </w:rPr>
        <w:t>Lpmax</w:t>
      </w:r>
      <w:proofErr w:type="spellEnd"/>
      <w:r w:rsidR="00D9336E" w:rsidRPr="00D9336E">
        <w:rPr>
          <w:rFonts w:asciiTheme="majorBidi" w:eastAsia="Times New Roman" w:hAnsiTheme="majorBidi" w:cstheme="majorBidi"/>
          <w:color w:val="000000"/>
          <w:sz w:val="24"/>
          <w:szCs w:val="24"/>
        </w:rPr>
        <w:t>).</w:t>
      </w:r>
    </w:p>
    <w:p w14:paraId="7CC246A2" w14:textId="6973D4CA" w:rsidR="005B78B1" w:rsidRPr="00D9336E" w:rsidRDefault="00D9336E" w:rsidP="00D9336E">
      <w:pPr>
        <w:spacing w:after="0" w:line="360" w:lineRule="auto"/>
        <w:ind w:right="26"/>
        <w:rPr>
          <w:rFonts w:asciiTheme="majorBidi" w:eastAsia="Times New Roman" w:hAnsiTheme="majorBidi" w:cstheme="majorBidi"/>
          <w:b/>
          <w:bCs/>
          <w:i/>
          <w:iCs/>
          <w:color w:val="000000"/>
          <w:sz w:val="24"/>
          <w:szCs w:val="24"/>
        </w:rPr>
      </w:pPr>
      <w:r>
        <w:rPr>
          <w:rFonts w:asciiTheme="majorBidi" w:eastAsia="Times New Roman" w:hAnsiTheme="majorBidi" w:cstheme="majorBidi"/>
          <w:b/>
          <w:bCs/>
          <w:i/>
          <w:iCs/>
          <w:color w:val="000000"/>
          <w:sz w:val="24"/>
          <w:szCs w:val="24"/>
        </w:rPr>
        <w:t>3-</w:t>
      </w:r>
      <w:r w:rsidR="005B78B1" w:rsidRPr="00D9336E">
        <w:rPr>
          <w:rFonts w:asciiTheme="majorBidi" w:eastAsia="Times New Roman" w:hAnsiTheme="majorBidi" w:cstheme="majorBidi"/>
          <w:b/>
          <w:bCs/>
          <w:i/>
          <w:iCs/>
          <w:color w:val="000000"/>
          <w:sz w:val="24"/>
          <w:szCs w:val="24"/>
        </w:rPr>
        <w:t>Audiometric hearing threshold assessment:</w:t>
      </w:r>
    </w:p>
    <w:p w14:paraId="315E3D78" w14:textId="77777777" w:rsidR="00361AB0" w:rsidRDefault="00361AB0" w:rsidP="004272A2">
      <w:pPr>
        <w:shd w:val="clear" w:color="auto" w:fill="FFFFFF"/>
        <w:spacing w:before="120" w:after="240" w:line="360" w:lineRule="auto"/>
        <w:jc w:val="both"/>
        <w:rPr>
          <w:rFonts w:asciiTheme="majorBidi" w:eastAsia="Times New Roman" w:hAnsiTheme="majorBidi" w:cstheme="majorBidi"/>
          <w:sz w:val="24"/>
          <w:szCs w:val="24"/>
        </w:rPr>
      </w:pPr>
      <w:r w:rsidRPr="00361AB0">
        <w:rPr>
          <w:rFonts w:asciiTheme="majorBidi" w:eastAsia="Times New Roman" w:hAnsiTheme="majorBidi" w:cstheme="majorBidi"/>
          <w:sz w:val="24"/>
          <w:szCs w:val="24"/>
        </w:rPr>
        <w:t>The following were measured while participants were present at the outpatient clinics of Benha University Hospital (chemistry lab, audio-vestibular unit): biochemical analysis, blood pressure, waist circumference, and audiometric assessment.</w:t>
      </w:r>
    </w:p>
    <w:p w14:paraId="63691D16" w14:textId="1EB21863" w:rsidR="000603A2" w:rsidRDefault="005B78B1" w:rsidP="004272A2">
      <w:pPr>
        <w:shd w:val="clear" w:color="auto" w:fill="FFFFFF"/>
        <w:spacing w:before="120" w:after="240" w:line="360" w:lineRule="auto"/>
        <w:jc w:val="both"/>
        <w:rPr>
          <w:rFonts w:asciiTheme="majorBidi" w:eastAsia="Times New Roman" w:hAnsiTheme="majorBidi" w:cstheme="majorBidi"/>
          <w:sz w:val="24"/>
          <w:szCs w:val="24"/>
        </w:rPr>
      </w:pPr>
      <w:r w:rsidRPr="009D6AD4">
        <w:rPr>
          <w:rFonts w:asciiTheme="majorBidi" w:eastAsia="Times New Roman" w:hAnsiTheme="majorBidi" w:cstheme="majorBidi"/>
          <w:color w:val="000000"/>
          <w:sz w:val="24"/>
          <w:szCs w:val="24"/>
        </w:rPr>
        <w:t xml:space="preserve">The results of the audiometer were recorded under the guidance of </w:t>
      </w:r>
      <w:r w:rsidR="007B4696" w:rsidRPr="009D6AD4">
        <w:rPr>
          <w:rFonts w:asciiTheme="majorBidi" w:eastAsia="Times New Roman" w:hAnsiTheme="majorBidi" w:cstheme="majorBidi"/>
          <w:sz w:val="24"/>
          <w:szCs w:val="24"/>
        </w:rPr>
        <w:t xml:space="preserve">physician of </w:t>
      </w:r>
      <w:r w:rsidR="00800680" w:rsidRPr="009D6AD4">
        <w:rPr>
          <w:rFonts w:asciiTheme="majorBidi" w:eastAsia="Times New Roman" w:hAnsiTheme="majorBidi" w:cstheme="majorBidi"/>
          <w:sz w:val="24"/>
          <w:szCs w:val="24"/>
        </w:rPr>
        <w:t>audio vestibular</w:t>
      </w:r>
      <w:r w:rsidR="007B4696" w:rsidRPr="009D6AD4">
        <w:rPr>
          <w:rFonts w:asciiTheme="majorBidi" w:eastAsia="Times New Roman" w:hAnsiTheme="majorBidi" w:cstheme="majorBidi"/>
          <w:sz w:val="24"/>
          <w:szCs w:val="24"/>
        </w:rPr>
        <w:t xml:space="preserve"> medicine </w:t>
      </w:r>
      <w:r w:rsidRPr="009D6AD4">
        <w:rPr>
          <w:rFonts w:asciiTheme="majorBidi" w:eastAsia="Times New Roman" w:hAnsiTheme="majorBidi" w:cstheme="majorBidi"/>
          <w:sz w:val="24"/>
          <w:szCs w:val="24"/>
        </w:rPr>
        <w:t>at the audio-vestibular unit at Benha University Hospital</w:t>
      </w:r>
      <w:r w:rsidR="00CD652A" w:rsidRPr="009D6AD4">
        <w:rPr>
          <w:rFonts w:asciiTheme="majorBidi" w:eastAsia="Times New Roman" w:hAnsiTheme="majorBidi" w:cstheme="majorBidi"/>
          <w:sz w:val="24"/>
          <w:szCs w:val="24"/>
        </w:rPr>
        <w:t xml:space="preserve"> using </w:t>
      </w:r>
      <w:r w:rsidR="008E01BF" w:rsidRPr="009D6AD4">
        <w:rPr>
          <w:rFonts w:asciiTheme="majorBidi" w:eastAsia="Times New Roman" w:hAnsiTheme="majorBidi" w:cstheme="majorBidi"/>
          <w:sz w:val="24"/>
          <w:szCs w:val="24"/>
        </w:rPr>
        <w:t xml:space="preserve">two channel </w:t>
      </w:r>
      <w:proofErr w:type="spellStart"/>
      <w:r w:rsidR="00CD652A" w:rsidRPr="009D6AD4">
        <w:rPr>
          <w:rFonts w:asciiTheme="majorBidi" w:eastAsia="Times New Roman" w:hAnsiTheme="majorBidi" w:cstheme="majorBidi"/>
          <w:sz w:val="24"/>
          <w:szCs w:val="24"/>
        </w:rPr>
        <w:t>Interacoustics</w:t>
      </w:r>
      <w:proofErr w:type="spellEnd"/>
      <w:r w:rsidR="008E01BF" w:rsidRPr="009D6AD4">
        <w:rPr>
          <w:rFonts w:asciiTheme="majorBidi" w:eastAsia="Times New Roman" w:hAnsiTheme="majorBidi" w:cstheme="majorBidi"/>
          <w:sz w:val="24"/>
          <w:szCs w:val="24"/>
        </w:rPr>
        <w:t xml:space="preserve"> audiometer</w:t>
      </w:r>
      <w:r w:rsidR="00CD652A" w:rsidRPr="009D6AD4">
        <w:rPr>
          <w:rFonts w:asciiTheme="majorBidi" w:eastAsia="Times New Roman" w:hAnsiTheme="majorBidi" w:cstheme="majorBidi"/>
          <w:sz w:val="24"/>
          <w:szCs w:val="24"/>
        </w:rPr>
        <w:t xml:space="preserve"> model AC40 made in Denmark </w:t>
      </w:r>
      <w:r w:rsidR="008E01BF" w:rsidRPr="009D6AD4">
        <w:rPr>
          <w:rFonts w:asciiTheme="majorBidi" w:eastAsia="Times New Roman" w:hAnsiTheme="majorBidi" w:cstheme="majorBidi"/>
          <w:sz w:val="24"/>
          <w:szCs w:val="24"/>
        </w:rPr>
        <w:t>and calibrated according to ANSI standards</w:t>
      </w:r>
      <w:r w:rsidRPr="009D6AD4">
        <w:rPr>
          <w:rFonts w:asciiTheme="majorBidi" w:eastAsia="Times New Roman" w:hAnsiTheme="majorBidi" w:cstheme="majorBidi"/>
          <w:sz w:val="24"/>
          <w:szCs w:val="24"/>
        </w:rPr>
        <w:t>.</w:t>
      </w:r>
      <w:r w:rsidR="002632F4" w:rsidRPr="009D6AD4">
        <w:rPr>
          <w:rFonts w:asciiTheme="majorBidi" w:eastAsia="Times New Roman" w:hAnsiTheme="majorBidi" w:cstheme="majorBidi"/>
          <w:sz w:val="24"/>
          <w:szCs w:val="24"/>
        </w:rPr>
        <w:t xml:space="preserve"> Evaluation of hearing sensitivity included air conduction through headphones, bone conduction through bone vibrator and speech reception threshold and word discrimination.</w:t>
      </w:r>
    </w:p>
    <w:p w14:paraId="41C89629" w14:textId="3DF3D147" w:rsidR="00DA6D78" w:rsidRDefault="004272A2" w:rsidP="00A7571B">
      <w:pPr>
        <w:spacing w:line="360" w:lineRule="auto"/>
        <w:rPr>
          <w:rFonts w:asciiTheme="majorBidi" w:eastAsia="Times New Roman" w:hAnsiTheme="majorBidi" w:cstheme="majorBidi"/>
          <w:sz w:val="24"/>
          <w:szCs w:val="24"/>
        </w:rPr>
      </w:pPr>
      <w:r w:rsidRPr="004272A2">
        <w:rPr>
          <w:rFonts w:asciiTheme="majorBidi" w:eastAsia="Times New Roman" w:hAnsiTheme="majorBidi" w:cstheme="majorBidi"/>
          <w:sz w:val="24"/>
          <w:szCs w:val="24"/>
        </w:rPr>
        <w:t>NIHL is defined as a notch shown at 4 kHz (around 3 to 6 kHz), and threshold values at high-frequency substantially worse than threshold values at low frequency. Hearing loss is categorized according to WHO into mild (20–40 dB), moderate (41–60 dB), and severe (61–80 dB)</w:t>
      </w:r>
      <w:r w:rsidR="00A7571B">
        <w:rPr>
          <w:rFonts w:asciiTheme="majorBidi" w:eastAsia="Times New Roman" w:hAnsiTheme="majorBidi" w:cstheme="majorBidi"/>
          <w:sz w:val="24"/>
          <w:szCs w:val="24"/>
        </w:rPr>
        <w:t>.</w:t>
      </w:r>
    </w:p>
    <w:p w14:paraId="0F9CC8E2" w14:textId="77777777" w:rsidR="00C2227E" w:rsidRPr="004272A2" w:rsidRDefault="00C2227E" w:rsidP="00A7571B">
      <w:pPr>
        <w:spacing w:line="360" w:lineRule="auto"/>
        <w:rPr>
          <w:rFonts w:asciiTheme="majorBidi" w:eastAsia="Times New Roman" w:hAnsiTheme="majorBidi" w:cstheme="majorBidi"/>
          <w:sz w:val="24"/>
          <w:szCs w:val="24"/>
        </w:rPr>
      </w:pPr>
    </w:p>
    <w:p w14:paraId="1C1B6EAE" w14:textId="77777777" w:rsidR="005B78B1" w:rsidRDefault="005B78B1" w:rsidP="00A02A79">
      <w:pPr>
        <w:spacing w:after="0" w:line="360" w:lineRule="auto"/>
        <w:ind w:right="26"/>
        <w:rPr>
          <w:rFonts w:asciiTheme="majorBidi" w:eastAsia="Times New Roman" w:hAnsiTheme="majorBidi" w:cstheme="majorBidi"/>
          <w:b/>
          <w:bCs/>
          <w:i/>
          <w:iCs/>
          <w:color w:val="000000"/>
          <w:sz w:val="24"/>
          <w:szCs w:val="24"/>
        </w:rPr>
      </w:pPr>
      <w:r w:rsidRPr="00CB7D4F">
        <w:rPr>
          <w:rFonts w:asciiTheme="majorBidi" w:eastAsia="Times New Roman" w:hAnsiTheme="majorBidi" w:cstheme="majorBidi"/>
          <w:b/>
          <w:bCs/>
          <w:i/>
          <w:iCs/>
          <w:color w:val="000000"/>
          <w:sz w:val="24"/>
          <w:szCs w:val="24"/>
        </w:rPr>
        <w:lastRenderedPageBreak/>
        <w:t>4-Metabolic Syndrome component measurements: -</w:t>
      </w:r>
    </w:p>
    <w:p w14:paraId="6371D124" w14:textId="085A61EC" w:rsidR="005B78B1" w:rsidRDefault="007B4696" w:rsidP="009F5508">
      <w:pPr>
        <w:spacing w:after="0" w:line="360" w:lineRule="auto"/>
        <w:ind w:right="26"/>
        <w:jc w:val="both"/>
        <w:rPr>
          <w:rFonts w:asciiTheme="majorBidi" w:eastAsia="Times New Roman" w:hAnsiTheme="majorBidi" w:cstheme="majorBidi"/>
          <w:color w:val="000000"/>
          <w:sz w:val="24"/>
          <w:szCs w:val="24"/>
        </w:rPr>
      </w:pPr>
      <w:r w:rsidRPr="009D6AD4">
        <w:rPr>
          <w:rFonts w:asciiTheme="majorBidi" w:eastAsia="Times New Roman" w:hAnsiTheme="majorBidi" w:cstheme="majorBidi"/>
          <w:sz w:val="24"/>
          <w:szCs w:val="24"/>
        </w:rPr>
        <w:t>Assessment o</w:t>
      </w:r>
      <w:r w:rsidRPr="009D6AD4">
        <w:rPr>
          <w:rFonts w:asciiTheme="majorBidi" w:eastAsia="Times New Roman" w:hAnsiTheme="majorBidi" w:cstheme="majorBidi"/>
          <w:color w:val="000000"/>
          <w:sz w:val="24"/>
          <w:szCs w:val="24"/>
        </w:rPr>
        <w:t xml:space="preserve">f </w:t>
      </w:r>
      <w:r w:rsidR="005B78B1" w:rsidRPr="009D6AD4">
        <w:rPr>
          <w:rFonts w:asciiTheme="majorBidi" w:eastAsia="Times New Roman" w:hAnsiTheme="majorBidi" w:cstheme="majorBidi"/>
          <w:color w:val="000000"/>
          <w:sz w:val="24"/>
          <w:szCs w:val="24"/>
        </w:rPr>
        <w:t xml:space="preserve">blood pressure, waist circumference and biochemical </w:t>
      </w:r>
      <w:r w:rsidR="009F5508" w:rsidRPr="009D6AD4">
        <w:rPr>
          <w:rFonts w:asciiTheme="majorBidi" w:eastAsia="Times New Roman" w:hAnsiTheme="majorBidi" w:cstheme="majorBidi"/>
          <w:color w:val="000000"/>
          <w:sz w:val="24"/>
          <w:szCs w:val="24"/>
        </w:rPr>
        <w:t>analysis</w:t>
      </w:r>
      <w:r w:rsidR="009F5508">
        <w:rPr>
          <w:rFonts w:asciiTheme="majorBidi" w:eastAsia="Times New Roman" w:hAnsiTheme="majorBidi" w:cstheme="majorBidi"/>
          <w:color w:val="000000"/>
          <w:sz w:val="24"/>
          <w:szCs w:val="24"/>
        </w:rPr>
        <w:t xml:space="preserve"> (Fasting Blood Sugar (FBS)</w:t>
      </w:r>
      <w:r w:rsidR="009F5508" w:rsidRPr="009F5508">
        <w:rPr>
          <w:rFonts w:asciiTheme="majorBidi" w:eastAsia="Times New Roman" w:hAnsiTheme="majorBidi" w:cstheme="majorBidi"/>
          <w:color w:val="000000"/>
          <w:sz w:val="24"/>
          <w:szCs w:val="24"/>
        </w:rPr>
        <w:t>, High Density Lipoprotein (HDL-C), and triglycerides</w:t>
      </w:r>
      <w:r w:rsidR="009F5508">
        <w:rPr>
          <w:rFonts w:asciiTheme="majorBidi" w:eastAsia="Times New Roman" w:hAnsiTheme="majorBidi" w:cstheme="majorBidi"/>
          <w:color w:val="000000"/>
          <w:sz w:val="24"/>
          <w:szCs w:val="24"/>
        </w:rPr>
        <w:t xml:space="preserve"> (TG))</w:t>
      </w:r>
      <w:r w:rsidR="005B78B1" w:rsidRPr="009D6AD4">
        <w:rPr>
          <w:rFonts w:asciiTheme="majorBidi" w:eastAsia="Times New Roman" w:hAnsiTheme="majorBidi" w:cstheme="majorBidi"/>
          <w:color w:val="000000"/>
          <w:sz w:val="24"/>
          <w:szCs w:val="24"/>
        </w:rPr>
        <w:t>.</w:t>
      </w:r>
    </w:p>
    <w:p w14:paraId="1F5F951C" w14:textId="0C9FF94F" w:rsidR="000214B5" w:rsidRPr="009D6AD4" w:rsidRDefault="007346F3" w:rsidP="000214B5">
      <w:pPr>
        <w:shd w:val="clear" w:color="auto" w:fill="FFFFFF"/>
        <w:spacing w:before="120" w:after="240" w:line="360" w:lineRule="auto"/>
        <w:jc w:val="both"/>
        <w:rPr>
          <w:rFonts w:asciiTheme="majorBidi" w:eastAsia="Times New Roman" w:hAnsiTheme="majorBidi" w:cstheme="majorBidi"/>
          <w:color w:val="000000"/>
          <w:sz w:val="24"/>
          <w:szCs w:val="24"/>
        </w:rPr>
      </w:pPr>
      <w:r w:rsidRPr="007346F3">
        <w:rPr>
          <w:rFonts w:asciiTheme="majorBidi" w:eastAsia="Times New Roman" w:hAnsiTheme="majorBidi" w:cstheme="majorBidi"/>
          <w:color w:val="000000"/>
          <w:sz w:val="24"/>
          <w:szCs w:val="24"/>
        </w:rPr>
        <w:t>WHO defined metabolic syndrome as having three or more of the following traits, increased blood pressure</w:t>
      </w:r>
      <w:r w:rsidR="000214B5">
        <w:rPr>
          <w:rFonts w:asciiTheme="majorBidi" w:eastAsia="Times New Roman" w:hAnsiTheme="majorBidi" w:cstheme="majorBidi"/>
          <w:color w:val="000000"/>
          <w:sz w:val="24"/>
          <w:szCs w:val="24"/>
        </w:rPr>
        <w:t xml:space="preserve"> (</w:t>
      </w:r>
      <w:r w:rsidR="000214B5" w:rsidRPr="000214B5">
        <w:rPr>
          <w:rFonts w:asciiTheme="majorBidi" w:eastAsia="Times New Roman" w:hAnsiTheme="majorBidi" w:cstheme="majorBidi"/>
          <w:color w:val="000000"/>
          <w:sz w:val="24"/>
          <w:szCs w:val="24"/>
        </w:rPr>
        <w:t>considered at 130\85 mm Hg or higher</w:t>
      </w:r>
      <w:r w:rsidR="000214B5">
        <w:rPr>
          <w:rFonts w:asciiTheme="majorBidi" w:eastAsia="Times New Roman" w:hAnsiTheme="majorBidi" w:cstheme="majorBidi"/>
          <w:color w:val="000000"/>
          <w:sz w:val="24"/>
          <w:szCs w:val="24"/>
        </w:rPr>
        <w:t>)</w:t>
      </w:r>
      <w:r w:rsidRPr="007346F3">
        <w:rPr>
          <w:rFonts w:asciiTheme="majorBidi" w:eastAsia="Times New Roman" w:hAnsiTheme="majorBidi" w:cstheme="majorBidi"/>
          <w:color w:val="000000"/>
          <w:sz w:val="24"/>
          <w:szCs w:val="24"/>
        </w:rPr>
        <w:t>, increased waist circumference</w:t>
      </w:r>
      <w:r w:rsidR="006263B6">
        <w:rPr>
          <w:rFonts w:asciiTheme="majorBidi" w:eastAsia="Times New Roman" w:hAnsiTheme="majorBidi" w:cstheme="majorBidi"/>
          <w:color w:val="000000"/>
          <w:sz w:val="24"/>
          <w:szCs w:val="24"/>
        </w:rPr>
        <w:t xml:space="preserve"> </w:t>
      </w:r>
      <w:r w:rsidR="000214B5">
        <w:rPr>
          <w:rFonts w:asciiTheme="majorBidi" w:eastAsia="Times New Roman" w:hAnsiTheme="majorBidi" w:cstheme="majorBidi"/>
          <w:sz w:val="28"/>
          <w:szCs w:val="28"/>
        </w:rPr>
        <w:t>(</w:t>
      </w:r>
      <w:r w:rsidR="000214B5" w:rsidRPr="000214B5">
        <w:rPr>
          <w:rFonts w:asciiTheme="majorBidi" w:eastAsia="Times New Roman" w:hAnsiTheme="majorBidi" w:cstheme="majorBidi"/>
          <w:color w:val="000000"/>
          <w:sz w:val="24"/>
          <w:szCs w:val="24"/>
        </w:rPr>
        <w:t>A waistline that measures more than or equal to 89 centimeters for women and 102 centimeters for men</w:t>
      </w:r>
      <w:r w:rsidR="000214B5">
        <w:rPr>
          <w:rFonts w:asciiTheme="majorBidi" w:eastAsia="Times New Roman" w:hAnsiTheme="majorBidi" w:cstheme="majorBidi"/>
          <w:color w:val="000000"/>
          <w:sz w:val="24"/>
          <w:szCs w:val="24"/>
        </w:rPr>
        <w:t>)</w:t>
      </w:r>
      <w:r w:rsidRPr="007346F3">
        <w:rPr>
          <w:rFonts w:asciiTheme="majorBidi" w:eastAsia="Times New Roman" w:hAnsiTheme="majorBidi" w:cstheme="majorBidi"/>
          <w:color w:val="000000"/>
          <w:sz w:val="24"/>
          <w:szCs w:val="24"/>
        </w:rPr>
        <w:t>, elevated blood triglyceride level</w:t>
      </w:r>
      <w:r w:rsidR="000214B5">
        <w:rPr>
          <w:rFonts w:asciiTheme="majorBidi" w:eastAsia="Times New Roman" w:hAnsiTheme="majorBidi" w:cstheme="majorBidi"/>
          <w:color w:val="000000"/>
          <w:sz w:val="24"/>
          <w:szCs w:val="24"/>
        </w:rPr>
        <w:t xml:space="preserve"> (</w:t>
      </w:r>
      <w:r w:rsidR="000214B5" w:rsidRPr="000214B5">
        <w:rPr>
          <w:rFonts w:asciiTheme="majorBidi" w:eastAsia="Times New Roman" w:hAnsiTheme="majorBidi" w:cstheme="majorBidi"/>
          <w:color w:val="000000"/>
          <w:sz w:val="24"/>
          <w:szCs w:val="24"/>
        </w:rPr>
        <w:t xml:space="preserve">blood triglyceride level </w:t>
      </w:r>
      <w:bookmarkStart w:id="8" w:name="_Hlk149917780"/>
      <w:r w:rsidR="000214B5" w:rsidRPr="000214B5">
        <w:rPr>
          <w:rFonts w:asciiTheme="majorBidi" w:eastAsia="Times New Roman" w:hAnsiTheme="majorBidi" w:cstheme="majorBidi"/>
          <w:color w:val="000000"/>
          <w:sz w:val="24"/>
          <w:szCs w:val="24"/>
        </w:rPr>
        <w:t>≥</w:t>
      </w:r>
      <w:bookmarkEnd w:id="8"/>
      <w:r w:rsidR="000214B5" w:rsidRPr="000214B5">
        <w:rPr>
          <w:rFonts w:asciiTheme="majorBidi" w:eastAsia="Times New Roman" w:hAnsiTheme="majorBidi" w:cstheme="majorBidi"/>
          <w:color w:val="000000"/>
          <w:sz w:val="24"/>
          <w:szCs w:val="24"/>
        </w:rPr>
        <w:t xml:space="preserve"> 150 mg/dL</w:t>
      </w:r>
      <w:r w:rsidR="000214B5">
        <w:rPr>
          <w:rFonts w:asciiTheme="majorBidi" w:eastAsia="Times New Roman" w:hAnsiTheme="majorBidi" w:cstheme="majorBidi"/>
          <w:color w:val="000000"/>
          <w:sz w:val="24"/>
          <w:szCs w:val="24"/>
        </w:rPr>
        <w:t>)</w:t>
      </w:r>
      <w:r w:rsidRPr="007346F3">
        <w:rPr>
          <w:rFonts w:asciiTheme="majorBidi" w:eastAsia="Times New Roman" w:hAnsiTheme="majorBidi" w:cstheme="majorBidi"/>
          <w:color w:val="000000"/>
          <w:sz w:val="24"/>
          <w:szCs w:val="24"/>
        </w:rPr>
        <w:t>, reduced blood HDL</w:t>
      </w:r>
      <w:r w:rsidR="000214B5">
        <w:rPr>
          <w:rFonts w:asciiTheme="majorBidi" w:eastAsia="Times New Roman" w:hAnsiTheme="majorBidi" w:cstheme="majorBidi"/>
          <w:color w:val="000000"/>
          <w:sz w:val="24"/>
          <w:szCs w:val="24"/>
        </w:rPr>
        <w:t>(</w:t>
      </w:r>
      <w:r w:rsidR="000214B5" w:rsidRPr="000214B5">
        <w:rPr>
          <w:rFonts w:asciiTheme="majorBidi" w:eastAsia="Times New Roman" w:hAnsiTheme="majorBidi" w:cstheme="majorBidi"/>
          <w:color w:val="000000"/>
          <w:sz w:val="24"/>
          <w:szCs w:val="24"/>
        </w:rPr>
        <w:t>Less than 40 mg/dL ) in men or less than 50 mg/dL  in women)</w:t>
      </w:r>
      <w:r w:rsidRPr="007346F3">
        <w:rPr>
          <w:rFonts w:asciiTheme="majorBidi" w:eastAsia="Times New Roman" w:hAnsiTheme="majorBidi" w:cstheme="majorBidi"/>
          <w:color w:val="000000"/>
          <w:sz w:val="24"/>
          <w:szCs w:val="24"/>
        </w:rPr>
        <w:t xml:space="preserve">and elevated fasting blood </w:t>
      </w:r>
      <w:bookmarkStart w:id="9" w:name="_Hlk143812706"/>
      <w:r w:rsidRPr="007346F3">
        <w:rPr>
          <w:rFonts w:asciiTheme="majorBidi" w:eastAsia="Times New Roman" w:hAnsiTheme="majorBidi" w:cstheme="majorBidi"/>
          <w:color w:val="000000"/>
          <w:sz w:val="24"/>
          <w:szCs w:val="24"/>
        </w:rPr>
        <w:t>sugar</w:t>
      </w:r>
      <w:bookmarkEnd w:id="9"/>
      <w:r w:rsidR="006A4E9F">
        <w:rPr>
          <w:rFonts w:asciiTheme="majorBidi" w:eastAsia="Times New Roman" w:hAnsiTheme="majorBidi" w:cstheme="majorBidi"/>
          <w:color w:val="000000"/>
          <w:sz w:val="24"/>
          <w:szCs w:val="24"/>
        </w:rPr>
        <w:t xml:space="preserve"> </w:t>
      </w:r>
      <w:r w:rsidR="000214B5">
        <w:rPr>
          <w:rFonts w:asciiTheme="majorBidi" w:eastAsia="Times New Roman" w:hAnsiTheme="majorBidi" w:cstheme="majorBidi"/>
          <w:color w:val="000000"/>
          <w:sz w:val="24"/>
          <w:szCs w:val="24"/>
        </w:rPr>
        <w:t>(</w:t>
      </w:r>
      <w:r w:rsidR="000214B5" w:rsidRPr="000214B5">
        <w:rPr>
          <w:rFonts w:asciiTheme="majorBidi" w:eastAsia="Times New Roman" w:hAnsiTheme="majorBidi" w:cstheme="majorBidi"/>
          <w:color w:val="000000"/>
          <w:sz w:val="24"/>
          <w:szCs w:val="24"/>
        </w:rPr>
        <w:t>over 100 mg/dl</w:t>
      </w:r>
      <w:r w:rsidR="000214B5" w:rsidRPr="00DA6D78">
        <w:rPr>
          <w:rFonts w:asciiTheme="majorBidi" w:eastAsia="Times New Roman" w:hAnsiTheme="majorBidi" w:cstheme="majorBidi"/>
          <w:sz w:val="24"/>
          <w:szCs w:val="24"/>
        </w:rPr>
        <w:t>)</w:t>
      </w:r>
      <w:r w:rsidR="00DA6D78">
        <w:rPr>
          <w:rFonts w:asciiTheme="majorBidi" w:eastAsia="Times New Roman" w:hAnsiTheme="majorBidi" w:cstheme="majorBidi"/>
          <w:sz w:val="24"/>
          <w:szCs w:val="24"/>
        </w:rPr>
        <w:t xml:space="preserve"> </w:t>
      </w:r>
      <w:r w:rsidR="006A4E9F" w:rsidRPr="00DA6D78">
        <w:rPr>
          <w:rFonts w:asciiTheme="majorBidi" w:eastAsia="Times New Roman" w:hAnsiTheme="majorBidi" w:cstheme="majorBidi"/>
          <w:sz w:val="24"/>
          <w:szCs w:val="24"/>
          <w:vertAlign w:val="superscript"/>
        </w:rPr>
        <w:t>(</w:t>
      </w:r>
      <w:r w:rsidR="00DA6D78" w:rsidRPr="00DA6D78">
        <w:rPr>
          <w:rFonts w:asciiTheme="majorBidi" w:eastAsia="Times New Roman" w:hAnsiTheme="majorBidi" w:cstheme="majorBidi"/>
          <w:sz w:val="24"/>
          <w:szCs w:val="24"/>
          <w:vertAlign w:val="superscript"/>
        </w:rPr>
        <w:t>11</w:t>
      </w:r>
      <w:r w:rsidR="006A4E9F" w:rsidRPr="00DA6D78">
        <w:rPr>
          <w:rFonts w:asciiTheme="majorBidi" w:eastAsia="Times New Roman" w:hAnsiTheme="majorBidi" w:cstheme="majorBidi"/>
          <w:sz w:val="24"/>
          <w:szCs w:val="24"/>
          <w:vertAlign w:val="superscript"/>
        </w:rPr>
        <w:t>)</w:t>
      </w:r>
      <w:r w:rsidR="00DA6D78">
        <w:rPr>
          <w:rFonts w:asciiTheme="majorBidi" w:eastAsia="Times New Roman" w:hAnsiTheme="majorBidi" w:cstheme="majorBidi"/>
          <w:sz w:val="24"/>
          <w:szCs w:val="24"/>
          <w:vertAlign w:val="superscript"/>
        </w:rPr>
        <w:t>.</w:t>
      </w:r>
    </w:p>
    <w:p w14:paraId="32D68F37" w14:textId="77777777" w:rsidR="005B78B1" w:rsidRPr="00CB7D4F" w:rsidRDefault="005B78B1" w:rsidP="00A02A79">
      <w:pPr>
        <w:spacing w:after="0" w:line="360" w:lineRule="auto"/>
        <w:jc w:val="both"/>
        <w:rPr>
          <w:rFonts w:asciiTheme="majorBidi" w:hAnsiTheme="majorBidi" w:cstheme="majorBidi"/>
          <w:b/>
          <w:bCs/>
          <w:i/>
          <w:iCs/>
          <w:sz w:val="24"/>
          <w:szCs w:val="24"/>
          <w:lang w:bidi="ar-EG"/>
        </w:rPr>
      </w:pPr>
      <w:r w:rsidRPr="00CB7D4F">
        <w:rPr>
          <w:rFonts w:asciiTheme="majorBidi" w:hAnsiTheme="majorBidi" w:cstheme="majorBidi"/>
          <w:b/>
          <w:bCs/>
          <w:i/>
          <w:iCs/>
          <w:sz w:val="24"/>
          <w:szCs w:val="24"/>
          <w:lang w:bidi="ar-EG"/>
        </w:rPr>
        <w:t>Administrative and ethical design:</w:t>
      </w:r>
    </w:p>
    <w:p w14:paraId="6C40F264" w14:textId="43BE1F90" w:rsidR="005B78B1" w:rsidRPr="009D6AD4" w:rsidRDefault="005B78B1" w:rsidP="00A02A79">
      <w:pPr>
        <w:spacing w:after="0" w:line="360" w:lineRule="auto"/>
        <w:rPr>
          <w:rFonts w:asciiTheme="majorBidi" w:hAnsiTheme="majorBidi" w:cstheme="majorBidi"/>
          <w:sz w:val="24"/>
          <w:szCs w:val="24"/>
          <w:lang w:bidi="ar-EG"/>
        </w:rPr>
      </w:pPr>
      <w:r w:rsidRPr="009D6AD4">
        <w:rPr>
          <w:rFonts w:asciiTheme="majorBidi" w:hAnsiTheme="majorBidi" w:cstheme="majorBidi"/>
          <w:sz w:val="24"/>
          <w:szCs w:val="24"/>
          <w:lang w:bidi="ar-EG"/>
        </w:rPr>
        <w:t>- An approval from the Research Ethics Committee (REC) in Benha faculty of</w:t>
      </w:r>
      <w:r w:rsidR="00E578CC" w:rsidRPr="009D6AD4">
        <w:rPr>
          <w:rFonts w:asciiTheme="majorBidi" w:hAnsiTheme="majorBidi" w:cstheme="majorBidi"/>
          <w:sz w:val="24"/>
          <w:szCs w:val="24"/>
          <w:lang w:bidi="ar-EG"/>
        </w:rPr>
        <w:t xml:space="preserve"> </w:t>
      </w:r>
      <w:r w:rsidRPr="009D6AD4">
        <w:rPr>
          <w:rFonts w:asciiTheme="majorBidi" w:hAnsiTheme="majorBidi" w:cstheme="majorBidi"/>
          <w:sz w:val="24"/>
          <w:szCs w:val="24"/>
          <w:lang w:bidi="ar-EG"/>
        </w:rPr>
        <w:t xml:space="preserve">medicine was obtained to conduct this </w:t>
      </w:r>
      <w:r w:rsidR="003352F8" w:rsidRPr="009D6AD4">
        <w:rPr>
          <w:rFonts w:asciiTheme="majorBidi" w:hAnsiTheme="majorBidi" w:cstheme="majorBidi"/>
          <w:sz w:val="24"/>
          <w:szCs w:val="24"/>
          <w:lang w:bidi="ar-EG"/>
        </w:rPr>
        <w:t>study. (Study code: MS:21-9-2022)</w:t>
      </w:r>
      <w:r w:rsidR="00CB7D4F">
        <w:rPr>
          <w:rFonts w:asciiTheme="majorBidi" w:hAnsiTheme="majorBidi" w:cstheme="majorBidi"/>
          <w:sz w:val="24"/>
          <w:szCs w:val="24"/>
          <w:lang w:bidi="ar-EG"/>
        </w:rPr>
        <w:t>.</w:t>
      </w:r>
    </w:p>
    <w:p w14:paraId="2CE07BC0" w14:textId="233B950B" w:rsidR="004D3984" w:rsidRPr="00662293" w:rsidRDefault="005B78B1" w:rsidP="00662293">
      <w:pPr>
        <w:spacing w:after="0" w:line="360" w:lineRule="auto"/>
        <w:rPr>
          <w:rFonts w:asciiTheme="majorBidi" w:hAnsiTheme="majorBidi" w:cstheme="majorBidi"/>
          <w:sz w:val="24"/>
          <w:szCs w:val="24"/>
          <w:lang w:bidi="ar-EG"/>
        </w:rPr>
      </w:pPr>
      <w:r w:rsidRPr="009D6AD4">
        <w:rPr>
          <w:rFonts w:asciiTheme="majorBidi" w:hAnsiTheme="majorBidi" w:cstheme="majorBidi"/>
          <w:sz w:val="24"/>
          <w:szCs w:val="24"/>
          <w:lang w:bidi="ar-EG"/>
        </w:rPr>
        <w:t xml:space="preserve">-Informed consent was obtained from all participants. It included all details </w:t>
      </w:r>
      <w:r w:rsidR="0071422C" w:rsidRPr="009D6AD4">
        <w:rPr>
          <w:rFonts w:asciiTheme="majorBidi" w:hAnsiTheme="majorBidi" w:cstheme="majorBidi"/>
          <w:sz w:val="24"/>
          <w:szCs w:val="24"/>
          <w:lang w:bidi="ar-EG"/>
        </w:rPr>
        <w:t>about the</w:t>
      </w:r>
      <w:r w:rsidRPr="009D6AD4">
        <w:rPr>
          <w:rFonts w:asciiTheme="majorBidi" w:hAnsiTheme="majorBidi" w:cstheme="majorBidi"/>
          <w:sz w:val="24"/>
          <w:szCs w:val="24"/>
          <w:lang w:bidi="ar-EG"/>
        </w:rPr>
        <w:t xml:space="preserve"> study (title, objectives, methods, expected benefits and confidentiality </w:t>
      </w:r>
      <w:r w:rsidR="0071422C" w:rsidRPr="009D6AD4">
        <w:rPr>
          <w:rFonts w:asciiTheme="majorBidi" w:hAnsiTheme="majorBidi" w:cstheme="majorBidi"/>
          <w:sz w:val="24"/>
          <w:szCs w:val="24"/>
          <w:lang w:bidi="ar-EG"/>
        </w:rPr>
        <w:t>of data</w:t>
      </w:r>
      <w:r w:rsidRPr="009D6AD4">
        <w:rPr>
          <w:rFonts w:asciiTheme="majorBidi" w:hAnsiTheme="majorBidi" w:cstheme="majorBidi"/>
          <w:sz w:val="24"/>
          <w:szCs w:val="24"/>
          <w:lang w:bidi="ar-EG"/>
        </w:rPr>
        <w:t>)</w:t>
      </w:r>
      <w:r w:rsidR="00662293">
        <w:rPr>
          <w:rFonts w:asciiTheme="majorBidi" w:hAnsiTheme="majorBidi" w:cstheme="majorBidi"/>
          <w:sz w:val="24"/>
          <w:szCs w:val="24"/>
          <w:lang w:bidi="ar-EG"/>
        </w:rPr>
        <w:t>.</w:t>
      </w:r>
    </w:p>
    <w:p w14:paraId="18E63D67" w14:textId="1B5F2A25" w:rsidR="00A12CFE" w:rsidRPr="00CB7D4F" w:rsidRDefault="00EB4291" w:rsidP="00A02A79">
      <w:pPr>
        <w:spacing w:after="0" w:line="360" w:lineRule="auto"/>
        <w:jc w:val="both"/>
        <w:rPr>
          <w:rFonts w:asciiTheme="majorBidi" w:hAnsiTheme="majorBidi" w:cstheme="majorBidi"/>
          <w:i/>
          <w:iCs/>
          <w:sz w:val="24"/>
          <w:szCs w:val="24"/>
          <w:u w:val="single"/>
          <w:lang w:bidi="ar-EG"/>
        </w:rPr>
      </w:pPr>
      <w:r w:rsidRPr="00CB7D4F">
        <w:rPr>
          <w:rFonts w:asciiTheme="majorBidi" w:hAnsiTheme="majorBidi" w:cstheme="majorBidi"/>
          <w:b/>
          <w:bCs/>
          <w:i/>
          <w:iCs/>
          <w:kern w:val="32"/>
          <w:sz w:val="24"/>
          <w:szCs w:val="24"/>
          <w:u w:val="single"/>
          <w:lang w:eastAsia="zh-CN" w:bidi="ar-EG"/>
        </w:rPr>
        <w:t xml:space="preserve">Data management and statistical </w:t>
      </w:r>
      <w:r w:rsidR="005B78B1" w:rsidRPr="00CB7D4F">
        <w:rPr>
          <w:rFonts w:asciiTheme="majorBidi" w:hAnsiTheme="majorBidi" w:cstheme="majorBidi"/>
          <w:b/>
          <w:bCs/>
          <w:i/>
          <w:iCs/>
          <w:kern w:val="32"/>
          <w:sz w:val="24"/>
          <w:szCs w:val="24"/>
          <w:u w:val="single"/>
          <w:lang w:eastAsia="zh-CN" w:bidi="ar-EG"/>
        </w:rPr>
        <w:t>analysis: -</w:t>
      </w:r>
    </w:p>
    <w:p w14:paraId="60B7DB20" w14:textId="77777777" w:rsidR="00B722E6" w:rsidRDefault="007346F3" w:rsidP="007346F3">
      <w:pPr>
        <w:spacing w:after="0" w:line="360" w:lineRule="auto"/>
        <w:jc w:val="both"/>
        <w:rPr>
          <w:rFonts w:asciiTheme="majorBidi" w:hAnsiTheme="majorBidi" w:cstheme="majorBidi"/>
          <w:sz w:val="24"/>
          <w:szCs w:val="24"/>
        </w:rPr>
      </w:pPr>
      <w:r w:rsidRPr="007346F3">
        <w:rPr>
          <w:rFonts w:asciiTheme="majorBidi" w:hAnsiTheme="majorBidi" w:cstheme="majorBidi"/>
          <w:sz w:val="24"/>
          <w:szCs w:val="24"/>
        </w:rPr>
        <w:t>For data management and statistical analysis, IBM SPSS Statistics version 2</w:t>
      </w:r>
      <w:r>
        <w:rPr>
          <w:rFonts w:asciiTheme="majorBidi" w:hAnsiTheme="majorBidi" w:cstheme="majorBidi"/>
          <w:sz w:val="24"/>
          <w:szCs w:val="24"/>
        </w:rPr>
        <w:t>5.0</w:t>
      </w:r>
      <w:r w:rsidRPr="007346F3">
        <w:rPr>
          <w:rFonts w:asciiTheme="majorBidi" w:hAnsiTheme="majorBidi" w:cstheme="majorBidi"/>
          <w:sz w:val="24"/>
          <w:szCs w:val="24"/>
        </w:rPr>
        <w:t xml:space="preserve"> (SPSS Inc., Chicago, IL, USA) was employed. The normality of the distribution of quantitative data was assessed using the Kolmogorov–Smirnov test and visualized directly through data visualization techniques. Depending on the distribution of the data, quantitative variables were summarized as means with standard deviations or medians with ranges. Categorical data were presented as frequencies and their respective percentages</w:t>
      </w:r>
      <w:r w:rsidR="00FD5070">
        <w:rPr>
          <w:rFonts w:asciiTheme="majorBidi" w:hAnsiTheme="majorBidi" w:cstheme="majorBidi"/>
          <w:sz w:val="24"/>
          <w:szCs w:val="24"/>
        </w:rPr>
        <w:t>. A</w:t>
      </w:r>
      <w:r w:rsidR="00A67662" w:rsidRPr="009D6AD4">
        <w:rPr>
          <w:rFonts w:asciiTheme="majorBidi" w:hAnsiTheme="majorBidi" w:cstheme="majorBidi"/>
          <w:sz w:val="24"/>
          <w:szCs w:val="24"/>
        </w:rPr>
        <w:t xml:space="preserve"> comparison between categorical data was carried out using the chi-square (χ</w:t>
      </w:r>
      <w:r w:rsidR="00FD5070" w:rsidRPr="009D6AD4">
        <w:rPr>
          <w:rFonts w:asciiTheme="majorBidi" w:hAnsiTheme="majorBidi" w:cstheme="majorBidi"/>
          <w:sz w:val="24"/>
          <w:szCs w:val="24"/>
        </w:rPr>
        <w:t>2</w:t>
      </w:r>
      <w:r w:rsidR="00FD5070">
        <w:rPr>
          <w:rFonts w:asciiTheme="majorBidi" w:hAnsiTheme="majorBidi" w:cstheme="majorBidi"/>
          <w:sz w:val="24"/>
          <w:szCs w:val="24"/>
        </w:rPr>
        <w:t>) test</w:t>
      </w:r>
      <w:r w:rsidR="004D149F" w:rsidRPr="009D6AD4">
        <w:rPr>
          <w:rFonts w:asciiTheme="majorBidi" w:hAnsiTheme="majorBidi" w:cstheme="majorBidi"/>
          <w:sz w:val="24"/>
          <w:szCs w:val="24"/>
        </w:rPr>
        <w:t>.</w:t>
      </w:r>
      <w:r w:rsidR="00CD0215" w:rsidRPr="009D6AD4">
        <w:rPr>
          <w:rFonts w:asciiTheme="majorBidi" w:hAnsiTheme="majorBidi" w:cstheme="majorBidi"/>
          <w:sz w:val="24"/>
          <w:szCs w:val="24"/>
        </w:rPr>
        <w:t xml:space="preserve"> </w:t>
      </w:r>
      <w:r w:rsidR="004D149F" w:rsidRPr="009D6AD4">
        <w:rPr>
          <w:rFonts w:asciiTheme="majorBidi" w:hAnsiTheme="majorBidi" w:cstheme="majorBidi"/>
          <w:sz w:val="24"/>
          <w:szCs w:val="24"/>
        </w:rPr>
        <w:t>Spearman c</w:t>
      </w:r>
      <w:r w:rsidR="00CD0215" w:rsidRPr="009D6AD4">
        <w:rPr>
          <w:rFonts w:asciiTheme="majorBidi" w:hAnsiTheme="majorBidi" w:cstheme="majorBidi"/>
          <w:sz w:val="24"/>
          <w:szCs w:val="24"/>
        </w:rPr>
        <w:t>orrelation</w:t>
      </w:r>
      <w:r w:rsidR="003E68FE" w:rsidRPr="009D6AD4">
        <w:rPr>
          <w:rFonts w:asciiTheme="majorBidi" w:hAnsiTheme="majorBidi" w:cstheme="majorBidi"/>
          <w:sz w:val="24"/>
          <w:szCs w:val="24"/>
        </w:rPr>
        <w:t xml:space="preserve"> </w:t>
      </w:r>
      <w:r w:rsidR="004D149F" w:rsidRPr="009D6AD4">
        <w:rPr>
          <w:rFonts w:asciiTheme="majorBidi" w:hAnsiTheme="majorBidi" w:cstheme="majorBidi"/>
          <w:sz w:val="24"/>
          <w:szCs w:val="24"/>
        </w:rPr>
        <w:t xml:space="preserve">and univariable and multivariable </w:t>
      </w:r>
      <w:r>
        <w:rPr>
          <w:rFonts w:asciiTheme="majorBidi" w:hAnsiTheme="majorBidi" w:cstheme="majorBidi"/>
          <w:sz w:val="24"/>
          <w:szCs w:val="24"/>
        </w:rPr>
        <w:t xml:space="preserve">logistic </w:t>
      </w:r>
      <w:r w:rsidR="004D149F" w:rsidRPr="009D6AD4">
        <w:rPr>
          <w:rFonts w:asciiTheme="majorBidi" w:hAnsiTheme="majorBidi" w:cstheme="majorBidi"/>
          <w:sz w:val="24"/>
          <w:szCs w:val="24"/>
        </w:rPr>
        <w:t>regression</w:t>
      </w:r>
      <w:r w:rsidR="00CD0215" w:rsidRPr="009D6AD4">
        <w:rPr>
          <w:rFonts w:asciiTheme="majorBidi" w:hAnsiTheme="majorBidi" w:cstheme="majorBidi"/>
          <w:sz w:val="24"/>
          <w:szCs w:val="24"/>
        </w:rPr>
        <w:t xml:space="preserve"> tests were also used</w:t>
      </w:r>
      <w:r w:rsidR="00A67662" w:rsidRPr="009D6AD4">
        <w:rPr>
          <w:rFonts w:asciiTheme="majorBidi" w:hAnsiTheme="majorBidi" w:cstheme="majorBidi"/>
          <w:sz w:val="24"/>
          <w:szCs w:val="24"/>
        </w:rPr>
        <w:t xml:space="preserve">. All tests were </w:t>
      </w:r>
      <w:r w:rsidR="003352F8" w:rsidRPr="009D6AD4">
        <w:rPr>
          <w:rFonts w:asciiTheme="majorBidi" w:hAnsiTheme="majorBidi" w:cstheme="majorBidi"/>
          <w:sz w:val="24"/>
          <w:szCs w:val="24"/>
        </w:rPr>
        <w:t>two-sided</w:t>
      </w:r>
      <w:r w:rsidR="00A67662" w:rsidRPr="009D6AD4">
        <w:rPr>
          <w:rFonts w:asciiTheme="majorBidi" w:hAnsiTheme="majorBidi" w:cstheme="majorBidi"/>
          <w:sz w:val="24"/>
          <w:szCs w:val="24"/>
        </w:rPr>
        <w:t xml:space="preserve"> tests, the accepted level of significance in this work was </w:t>
      </w:r>
    </w:p>
    <w:p w14:paraId="49CED11A" w14:textId="6051AABC" w:rsidR="00E275EB" w:rsidRPr="009D6AD4" w:rsidRDefault="006263B6" w:rsidP="007346F3">
      <w:pPr>
        <w:spacing w:after="0" w:line="360" w:lineRule="auto"/>
        <w:jc w:val="both"/>
        <w:rPr>
          <w:rFonts w:asciiTheme="majorBidi" w:hAnsiTheme="majorBidi" w:cstheme="majorBidi"/>
          <w:sz w:val="24"/>
          <w:szCs w:val="24"/>
          <w:lang w:bidi="ar-EG"/>
        </w:rPr>
      </w:pPr>
      <w:r w:rsidRPr="009D6AD4">
        <w:rPr>
          <w:rFonts w:asciiTheme="majorBidi" w:hAnsiTheme="majorBidi" w:cstheme="majorBidi"/>
          <w:sz w:val="24"/>
          <w:szCs w:val="24"/>
        </w:rPr>
        <w:t>P value</w:t>
      </w:r>
      <w:r w:rsidR="007346F3">
        <w:rPr>
          <w:rFonts w:asciiTheme="majorBidi" w:hAnsiTheme="majorBidi" w:cstheme="majorBidi"/>
          <w:sz w:val="24"/>
          <w:szCs w:val="24"/>
        </w:rPr>
        <w:t xml:space="preserve"> less than</w:t>
      </w:r>
      <w:r w:rsidR="00A67662" w:rsidRPr="009D6AD4">
        <w:rPr>
          <w:rFonts w:asciiTheme="majorBidi" w:hAnsiTheme="majorBidi" w:cstheme="majorBidi"/>
          <w:sz w:val="24"/>
          <w:szCs w:val="24"/>
        </w:rPr>
        <w:t xml:space="preserve"> 0.05</w:t>
      </w:r>
      <w:r w:rsidR="00B722E6">
        <w:rPr>
          <w:rFonts w:asciiTheme="majorBidi" w:hAnsiTheme="majorBidi" w:cstheme="majorBidi"/>
          <w:sz w:val="24"/>
          <w:szCs w:val="24"/>
        </w:rPr>
        <w:t xml:space="preserve">&amp; </w:t>
      </w:r>
      <w:r w:rsidR="006A4E9F">
        <w:rPr>
          <w:rFonts w:asciiTheme="majorBidi" w:hAnsiTheme="majorBidi" w:cstheme="majorBidi"/>
          <w:sz w:val="24"/>
          <w:szCs w:val="24"/>
        </w:rPr>
        <w:t>p value equal or more than 0.05 was considered non-significant.</w:t>
      </w:r>
    </w:p>
    <w:p w14:paraId="2F365FDA" w14:textId="17277488" w:rsidR="004726EA" w:rsidRPr="009D6AD4" w:rsidRDefault="009D6AD4" w:rsidP="00E275EB">
      <w:pPr>
        <w:spacing w:after="0" w:line="360" w:lineRule="auto"/>
        <w:jc w:val="both"/>
        <w:rPr>
          <w:rFonts w:asciiTheme="majorBidi" w:hAnsiTheme="majorBidi" w:cstheme="majorBidi"/>
          <w:sz w:val="24"/>
          <w:szCs w:val="24"/>
          <w:lang w:bidi="ar-EG"/>
        </w:rPr>
      </w:pPr>
      <w:r w:rsidRPr="009D6AD4">
        <w:rPr>
          <w:rFonts w:asciiTheme="majorBidi" w:hAnsiTheme="majorBidi" w:cstheme="majorBidi"/>
          <w:b/>
          <w:bCs/>
          <w:sz w:val="24"/>
          <w:szCs w:val="24"/>
          <w:u w:val="single"/>
        </w:rPr>
        <w:t>RESULTS:</w:t>
      </w:r>
    </w:p>
    <w:p w14:paraId="5407FDEB" w14:textId="4CE74735" w:rsidR="003E68FE" w:rsidRPr="00CB7D4F" w:rsidRDefault="007601B1" w:rsidP="00A02A79">
      <w:pPr>
        <w:autoSpaceDE w:val="0"/>
        <w:autoSpaceDN w:val="0"/>
        <w:adjustRightInd w:val="0"/>
        <w:spacing w:after="0" w:line="360" w:lineRule="auto"/>
        <w:jc w:val="both"/>
        <w:rPr>
          <w:rFonts w:asciiTheme="majorBidi" w:hAnsiTheme="majorBidi" w:cstheme="majorBidi"/>
          <w:b/>
          <w:bCs/>
          <w:i/>
          <w:iCs/>
          <w:color w:val="000000"/>
          <w:sz w:val="24"/>
          <w:szCs w:val="24"/>
        </w:rPr>
      </w:pPr>
      <w:bookmarkStart w:id="10" w:name="_Hlk157460992"/>
      <w:r w:rsidRPr="00CB7D4F">
        <w:rPr>
          <w:rFonts w:asciiTheme="majorBidi" w:hAnsiTheme="majorBidi" w:cstheme="majorBidi"/>
          <w:b/>
          <w:bCs/>
          <w:i/>
          <w:iCs/>
          <w:color w:val="000000"/>
          <w:sz w:val="24"/>
          <w:szCs w:val="24"/>
        </w:rPr>
        <w:t>S</w:t>
      </w:r>
      <w:r w:rsidR="003E68FE" w:rsidRPr="00CB7D4F">
        <w:rPr>
          <w:rFonts w:asciiTheme="majorBidi" w:hAnsiTheme="majorBidi" w:cstheme="majorBidi"/>
          <w:b/>
          <w:bCs/>
          <w:i/>
          <w:iCs/>
          <w:color w:val="000000"/>
          <w:sz w:val="24"/>
          <w:szCs w:val="24"/>
        </w:rPr>
        <w:t>ocio-demographic</w:t>
      </w:r>
      <w:r w:rsidR="004D75DA" w:rsidRPr="00CB7D4F">
        <w:rPr>
          <w:rFonts w:asciiTheme="majorBidi" w:hAnsiTheme="majorBidi" w:cstheme="majorBidi"/>
          <w:b/>
          <w:bCs/>
          <w:i/>
          <w:iCs/>
          <w:color w:val="000000"/>
          <w:sz w:val="24"/>
          <w:szCs w:val="24"/>
        </w:rPr>
        <w:t xml:space="preserve"> work-related characteristics</w:t>
      </w:r>
      <w:r w:rsidR="003E68FE" w:rsidRPr="00CB7D4F">
        <w:rPr>
          <w:rFonts w:asciiTheme="majorBidi" w:hAnsiTheme="majorBidi" w:cstheme="majorBidi"/>
          <w:b/>
          <w:bCs/>
          <w:i/>
          <w:iCs/>
          <w:color w:val="000000"/>
          <w:sz w:val="24"/>
          <w:szCs w:val="24"/>
        </w:rPr>
        <w:t xml:space="preserve"> of the studied group:</w:t>
      </w:r>
    </w:p>
    <w:bookmarkEnd w:id="10"/>
    <w:p w14:paraId="0EC92068" w14:textId="5EB3D698" w:rsidR="003E68FE" w:rsidRPr="00D374E5" w:rsidRDefault="00D374E5" w:rsidP="006A4E9F">
      <w:pPr>
        <w:autoSpaceDE w:val="0"/>
        <w:autoSpaceDN w:val="0"/>
        <w:adjustRightInd w:val="0"/>
        <w:spacing w:after="0" w:line="360" w:lineRule="auto"/>
        <w:jc w:val="both"/>
        <w:rPr>
          <w:rStyle w:val="fontstyle01"/>
          <w:rFonts w:asciiTheme="majorBidi" w:hAnsiTheme="majorBidi" w:cstheme="majorBidi"/>
          <w:sz w:val="24"/>
          <w:szCs w:val="24"/>
        </w:rPr>
      </w:pPr>
      <w:r w:rsidRPr="00D374E5">
        <w:rPr>
          <w:rFonts w:asciiTheme="majorBidi" w:hAnsiTheme="majorBidi" w:cstheme="majorBidi"/>
          <w:color w:val="000000"/>
          <w:sz w:val="24"/>
          <w:szCs w:val="24"/>
        </w:rPr>
        <w:t xml:space="preserve">The studied group </w:t>
      </w:r>
      <w:r w:rsidR="003E68FE" w:rsidRPr="009D6AD4">
        <w:rPr>
          <w:rStyle w:val="fontstyle01"/>
          <w:rFonts w:asciiTheme="majorBidi" w:hAnsiTheme="majorBidi" w:cstheme="majorBidi"/>
          <w:sz w:val="24"/>
          <w:szCs w:val="24"/>
        </w:rPr>
        <w:t xml:space="preserve">median (IQR) </w:t>
      </w:r>
      <w:r>
        <w:rPr>
          <w:rStyle w:val="fontstyle01"/>
          <w:rFonts w:asciiTheme="majorBidi" w:hAnsiTheme="majorBidi" w:cstheme="majorBidi"/>
          <w:sz w:val="24"/>
          <w:szCs w:val="24"/>
        </w:rPr>
        <w:t xml:space="preserve">of </w:t>
      </w:r>
      <w:r w:rsidR="003E68FE" w:rsidRPr="009D6AD4">
        <w:rPr>
          <w:rStyle w:val="fontstyle01"/>
          <w:rFonts w:asciiTheme="majorBidi" w:hAnsiTheme="majorBidi" w:cstheme="majorBidi"/>
          <w:sz w:val="24"/>
          <w:szCs w:val="24"/>
        </w:rPr>
        <w:t xml:space="preserve">age was 25(21-28) years. </w:t>
      </w:r>
      <w:r w:rsidR="006A4E9F" w:rsidRPr="006A4E9F">
        <w:rPr>
          <w:rFonts w:asciiTheme="majorBidi" w:hAnsiTheme="majorBidi" w:cstheme="majorBidi"/>
          <w:color w:val="000000"/>
          <w:sz w:val="24"/>
          <w:szCs w:val="24"/>
        </w:rPr>
        <w:t>97.8 %</w:t>
      </w:r>
      <w:r w:rsidR="006A4E9F">
        <w:rPr>
          <w:rFonts w:asciiTheme="majorBidi" w:hAnsiTheme="majorBidi" w:cstheme="majorBidi"/>
          <w:color w:val="000000"/>
          <w:sz w:val="24"/>
          <w:szCs w:val="24"/>
        </w:rPr>
        <w:t xml:space="preserve"> </w:t>
      </w:r>
      <w:r w:rsidR="003E68FE" w:rsidRPr="009D6AD4">
        <w:rPr>
          <w:rStyle w:val="fontstyle01"/>
          <w:rFonts w:asciiTheme="majorBidi" w:hAnsiTheme="majorBidi" w:cstheme="majorBidi"/>
          <w:sz w:val="24"/>
          <w:szCs w:val="24"/>
        </w:rPr>
        <w:t xml:space="preserve">of </w:t>
      </w:r>
      <w:r w:rsidRPr="009D6AD4">
        <w:rPr>
          <w:rStyle w:val="fontstyle01"/>
          <w:rFonts w:asciiTheme="majorBidi" w:hAnsiTheme="majorBidi" w:cstheme="majorBidi"/>
          <w:sz w:val="24"/>
          <w:szCs w:val="24"/>
        </w:rPr>
        <w:t>the studied group</w:t>
      </w:r>
      <w:r w:rsidR="003E68FE" w:rsidRPr="009D6AD4">
        <w:rPr>
          <w:rStyle w:val="fontstyle01"/>
          <w:rFonts w:asciiTheme="majorBidi" w:hAnsiTheme="majorBidi" w:cstheme="majorBidi"/>
          <w:sz w:val="24"/>
          <w:szCs w:val="24"/>
        </w:rPr>
        <w:t xml:space="preserve"> were </w:t>
      </w:r>
      <w:r w:rsidR="00DA6D78" w:rsidRPr="009D6AD4">
        <w:rPr>
          <w:rStyle w:val="fontstyle01"/>
          <w:rFonts w:asciiTheme="majorBidi" w:hAnsiTheme="majorBidi" w:cstheme="majorBidi"/>
          <w:sz w:val="24"/>
          <w:szCs w:val="24"/>
        </w:rPr>
        <w:t>males and</w:t>
      </w:r>
      <w:r w:rsidR="003E68FE" w:rsidRPr="009D6AD4">
        <w:rPr>
          <w:rStyle w:val="fontstyle01"/>
          <w:rFonts w:asciiTheme="majorBidi" w:hAnsiTheme="majorBidi" w:cstheme="majorBidi"/>
          <w:sz w:val="24"/>
          <w:szCs w:val="24"/>
        </w:rPr>
        <w:t xml:space="preserve"> 70.6</w:t>
      </w:r>
      <w:r w:rsidR="00FA0E05" w:rsidRPr="009D6AD4">
        <w:rPr>
          <w:rStyle w:val="fontstyle01"/>
          <w:rFonts w:asciiTheme="majorBidi" w:hAnsiTheme="majorBidi" w:cstheme="majorBidi"/>
          <w:sz w:val="24"/>
          <w:szCs w:val="24"/>
        </w:rPr>
        <w:t>%</w:t>
      </w:r>
      <w:r w:rsidR="003E68FE" w:rsidRPr="009D6AD4">
        <w:rPr>
          <w:rStyle w:val="fontstyle01"/>
          <w:rFonts w:asciiTheme="majorBidi" w:hAnsiTheme="majorBidi" w:cstheme="majorBidi"/>
          <w:sz w:val="24"/>
          <w:szCs w:val="24"/>
        </w:rPr>
        <w:t xml:space="preserve"> were from urban area</w:t>
      </w:r>
      <w:r>
        <w:rPr>
          <w:rStyle w:val="fontstyle01"/>
          <w:rFonts w:asciiTheme="majorBidi" w:hAnsiTheme="majorBidi" w:cstheme="majorBidi"/>
          <w:sz w:val="24"/>
          <w:szCs w:val="24"/>
        </w:rPr>
        <w:t>.</w:t>
      </w:r>
      <w:r w:rsidR="00E766F2" w:rsidRPr="00E766F2">
        <w:rPr>
          <w:rFonts w:asciiTheme="majorBidi" w:hAnsiTheme="majorBidi" w:cstheme="majorBidi"/>
          <w:color w:val="000000"/>
          <w:sz w:val="24"/>
          <w:szCs w:val="24"/>
        </w:rPr>
        <w:t xml:space="preserve"> 70.5% of the studied group had intermediate educational level</w:t>
      </w:r>
      <w:r w:rsidR="006263B6" w:rsidRPr="00E766F2">
        <w:rPr>
          <w:rFonts w:asciiTheme="majorBidi" w:hAnsiTheme="majorBidi" w:cstheme="majorBidi"/>
          <w:color w:val="000000"/>
          <w:sz w:val="24"/>
          <w:szCs w:val="24"/>
        </w:rPr>
        <w:t>.</w:t>
      </w:r>
      <w:r w:rsidR="006263B6" w:rsidRPr="006A4E9F">
        <w:rPr>
          <w:rFonts w:asciiTheme="majorBidi" w:hAnsiTheme="majorBidi" w:cstheme="majorBidi"/>
          <w:sz w:val="24"/>
          <w:szCs w:val="24"/>
        </w:rPr>
        <w:t xml:space="preserve"> 58.8%</w:t>
      </w:r>
      <w:r w:rsidR="006263B6" w:rsidRPr="009D6AD4">
        <w:rPr>
          <w:rStyle w:val="fontstyle01"/>
          <w:rFonts w:asciiTheme="majorBidi" w:hAnsiTheme="majorBidi" w:cstheme="majorBidi"/>
          <w:sz w:val="24"/>
          <w:szCs w:val="24"/>
        </w:rPr>
        <w:t xml:space="preserve"> were</w:t>
      </w:r>
      <w:r w:rsidR="003E68FE" w:rsidRPr="009D6AD4">
        <w:rPr>
          <w:rStyle w:val="fontstyle01"/>
          <w:rFonts w:asciiTheme="majorBidi" w:hAnsiTheme="majorBidi" w:cstheme="majorBidi"/>
          <w:sz w:val="24"/>
          <w:szCs w:val="24"/>
        </w:rPr>
        <w:t xml:space="preserve"> </w:t>
      </w:r>
      <w:r w:rsidR="006263B6" w:rsidRPr="009D6AD4">
        <w:rPr>
          <w:rStyle w:val="fontstyle01"/>
          <w:rFonts w:asciiTheme="majorBidi" w:hAnsiTheme="majorBidi" w:cstheme="majorBidi"/>
          <w:sz w:val="24"/>
          <w:szCs w:val="24"/>
        </w:rPr>
        <w:t>smokers</w:t>
      </w:r>
      <w:r w:rsidR="003E68FE" w:rsidRPr="009D6AD4">
        <w:rPr>
          <w:rStyle w:val="fontstyle01"/>
          <w:rFonts w:asciiTheme="majorBidi" w:hAnsiTheme="majorBidi" w:cstheme="majorBidi"/>
          <w:sz w:val="24"/>
          <w:szCs w:val="24"/>
        </w:rPr>
        <w:t xml:space="preserve"> with median (IQR) smoking index 180(120-240) pack</w:t>
      </w:r>
      <w:r w:rsidR="003352F8" w:rsidRPr="009D6AD4">
        <w:rPr>
          <w:rStyle w:val="fontstyle01"/>
          <w:rFonts w:asciiTheme="majorBidi" w:hAnsiTheme="majorBidi" w:cstheme="majorBidi"/>
          <w:sz w:val="24"/>
          <w:szCs w:val="24"/>
        </w:rPr>
        <w:t>s</w:t>
      </w:r>
      <w:r w:rsidR="003E68FE" w:rsidRPr="009D6AD4">
        <w:rPr>
          <w:rStyle w:val="fontstyle01"/>
          <w:rFonts w:asciiTheme="majorBidi" w:hAnsiTheme="majorBidi" w:cstheme="majorBidi"/>
          <w:sz w:val="24"/>
          <w:szCs w:val="24"/>
        </w:rPr>
        <w:t>/</w:t>
      </w:r>
      <w:r w:rsidR="00781BE3" w:rsidRPr="009D6AD4">
        <w:rPr>
          <w:rStyle w:val="fontstyle01"/>
          <w:rFonts w:asciiTheme="majorBidi" w:hAnsiTheme="majorBidi" w:cstheme="majorBidi"/>
          <w:sz w:val="24"/>
          <w:szCs w:val="24"/>
        </w:rPr>
        <w:t>day</w:t>
      </w:r>
      <w:r w:rsidR="00781BE3" w:rsidRPr="009D6AD4">
        <w:rPr>
          <w:rStyle w:val="fontstyle01"/>
          <w:rFonts w:asciiTheme="majorBidi" w:hAnsiTheme="majorBidi" w:cstheme="majorBidi"/>
          <w:b/>
          <w:bCs/>
          <w:sz w:val="24"/>
          <w:szCs w:val="24"/>
        </w:rPr>
        <w:t xml:space="preserve">. </w:t>
      </w:r>
      <w:r w:rsidR="00781BE3" w:rsidRPr="00781BE3">
        <w:rPr>
          <w:rStyle w:val="fontstyle01"/>
          <w:rFonts w:asciiTheme="majorBidi" w:hAnsiTheme="majorBidi" w:cstheme="majorBidi"/>
          <w:sz w:val="24"/>
          <w:szCs w:val="24"/>
        </w:rPr>
        <w:t>Thi</w:t>
      </w:r>
      <w:r w:rsidR="00781BE3" w:rsidRPr="009D6AD4">
        <w:rPr>
          <w:rStyle w:val="fontstyle01"/>
          <w:rFonts w:asciiTheme="majorBidi" w:hAnsiTheme="majorBidi" w:cstheme="majorBidi"/>
          <w:b/>
          <w:bCs/>
          <w:sz w:val="24"/>
          <w:szCs w:val="24"/>
        </w:rPr>
        <w:t>s</w:t>
      </w:r>
      <w:r w:rsidR="003E68FE" w:rsidRPr="009D6AD4">
        <w:rPr>
          <w:rStyle w:val="fontstyle01"/>
          <w:rFonts w:asciiTheme="majorBidi" w:hAnsiTheme="majorBidi" w:cstheme="majorBidi"/>
          <w:sz w:val="24"/>
          <w:szCs w:val="24"/>
        </w:rPr>
        <w:t xml:space="preserve"> study </w:t>
      </w:r>
      <w:r w:rsidR="006263B6" w:rsidRPr="009D6AD4">
        <w:rPr>
          <w:rStyle w:val="fontstyle01"/>
          <w:rFonts w:asciiTheme="majorBidi" w:hAnsiTheme="majorBidi" w:cstheme="majorBidi"/>
          <w:sz w:val="24"/>
          <w:szCs w:val="24"/>
        </w:rPr>
        <w:lastRenderedPageBreak/>
        <w:t>shows</w:t>
      </w:r>
      <w:r w:rsidR="003E68FE" w:rsidRPr="009D6AD4">
        <w:rPr>
          <w:rStyle w:val="fontstyle01"/>
          <w:rFonts w:asciiTheme="majorBidi" w:hAnsiTheme="majorBidi" w:cstheme="majorBidi"/>
          <w:sz w:val="24"/>
          <w:szCs w:val="24"/>
        </w:rPr>
        <w:t xml:space="preserve"> that the median (IQR) work duration of the studied group was 4 (3- 5) years. The median (IQR) working days of them were 18(15-20) days / month, and the median (IQR) working hours of them were 6 (5-7) hours /</w:t>
      </w:r>
      <w:r w:rsidR="00FA0E05" w:rsidRPr="009D6AD4">
        <w:rPr>
          <w:rStyle w:val="fontstyle01"/>
          <w:rFonts w:asciiTheme="majorBidi" w:hAnsiTheme="majorBidi" w:cstheme="majorBidi"/>
          <w:sz w:val="24"/>
          <w:szCs w:val="24"/>
        </w:rPr>
        <w:t>day.</w:t>
      </w:r>
      <w:r w:rsidR="00FA0E05">
        <w:rPr>
          <w:rStyle w:val="fontstyle01"/>
          <w:rFonts w:asciiTheme="majorBidi" w:hAnsiTheme="majorBidi" w:cstheme="majorBidi"/>
          <w:sz w:val="24"/>
          <w:szCs w:val="24"/>
        </w:rPr>
        <w:t xml:space="preserve"> </w:t>
      </w:r>
      <w:r w:rsidR="006263B6" w:rsidRPr="00D374E5">
        <w:rPr>
          <w:rFonts w:asciiTheme="majorBidi" w:hAnsiTheme="majorBidi" w:cstheme="majorBidi"/>
          <w:color w:val="000000"/>
          <w:sz w:val="24"/>
          <w:szCs w:val="24"/>
        </w:rPr>
        <w:t>Most of</w:t>
      </w:r>
      <w:r w:rsidRPr="00D374E5">
        <w:rPr>
          <w:rFonts w:asciiTheme="majorBidi" w:hAnsiTheme="majorBidi" w:cstheme="majorBidi"/>
          <w:color w:val="000000"/>
          <w:sz w:val="24"/>
          <w:szCs w:val="24"/>
        </w:rPr>
        <w:t xml:space="preserve"> the study group (87.5%) claimed that the primary sources of noise at their place of employment were loud music and machinery. At work, the average noise level was 100.8 ± 1.8</w:t>
      </w:r>
      <w:r w:rsidR="003352F8" w:rsidRPr="009D6AD4">
        <w:rPr>
          <w:rStyle w:val="fontstyle01"/>
          <w:rFonts w:asciiTheme="majorBidi" w:hAnsiTheme="majorBidi" w:cstheme="majorBidi"/>
          <w:b/>
          <w:bCs/>
          <w:sz w:val="24"/>
          <w:szCs w:val="24"/>
        </w:rPr>
        <w:t xml:space="preserve"> (</w:t>
      </w:r>
      <w:r w:rsidR="004E7C23" w:rsidRPr="009D6AD4">
        <w:rPr>
          <w:rStyle w:val="fontstyle01"/>
          <w:rFonts w:asciiTheme="majorBidi" w:hAnsiTheme="majorBidi" w:cstheme="majorBidi"/>
          <w:b/>
          <w:bCs/>
          <w:sz w:val="24"/>
          <w:szCs w:val="24"/>
        </w:rPr>
        <w:t xml:space="preserve">Table </w:t>
      </w:r>
      <w:r w:rsidR="004D75DA" w:rsidRPr="009D6AD4">
        <w:rPr>
          <w:rStyle w:val="fontstyle01"/>
          <w:rFonts w:asciiTheme="majorBidi" w:hAnsiTheme="majorBidi" w:cstheme="majorBidi"/>
          <w:b/>
          <w:bCs/>
          <w:sz w:val="24"/>
          <w:szCs w:val="24"/>
        </w:rPr>
        <w:t>1</w:t>
      </w:r>
      <w:r w:rsidR="004E7C23" w:rsidRPr="009D6AD4">
        <w:rPr>
          <w:rStyle w:val="fontstyle01"/>
          <w:rFonts w:asciiTheme="majorBidi" w:hAnsiTheme="majorBidi" w:cstheme="majorBidi"/>
          <w:b/>
          <w:bCs/>
          <w:sz w:val="24"/>
          <w:szCs w:val="24"/>
        </w:rPr>
        <w:t>)</w:t>
      </w:r>
      <w:r w:rsidR="003E68FE" w:rsidRPr="009D6AD4">
        <w:rPr>
          <w:rStyle w:val="fontstyle01"/>
          <w:rFonts w:asciiTheme="majorBidi" w:hAnsiTheme="majorBidi" w:cstheme="majorBidi"/>
          <w:b/>
          <w:bCs/>
          <w:sz w:val="24"/>
          <w:szCs w:val="24"/>
        </w:rPr>
        <w:t>.</w:t>
      </w:r>
    </w:p>
    <w:p w14:paraId="54ECEA3B" w14:textId="0CD24035" w:rsidR="003E68FE" w:rsidRPr="00CB7D4F" w:rsidRDefault="007601B1" w:rsidP="00A02A79">
      <w:pPr>
        <w:autoSpaceDE w:val="0"/>
        <w:autoSpaceDN w:val="0"/>
        <w:adjustRightInd w:val="0"/>
        <w:spacing w:after="0" w:line="360" w:lineRule="auto"/>
        <w:jc w:val="both"/>
        <w:rPr>
          <w:rFonts w:asciiTheme="majorBidi" w:hAnsiTheme="majorBidi" w:cstheme="majorBidi"/>
          <w:b/>
          <w:bCs/>
          <w:i/>
          <w:iCs/>
          <w:color w:val="000000"/>
          <w:sz w:val="24"/>
          <w:szCs w:val="24"/>
        </w:rPr>
      </w:pPr>
      <w:bookmarkStart w:id="11" w:name="_Hlk157461298"/>
      <w:r w:rsidRPr="00CB7D4F">
        <w:rPr>
          <w:rStyle w:val="fontstyle01"/>
          <w:rFonts w:asciiTheme="majorBidi" w:hAnsiTheme="majorBidi" w:cstheme="majorBidi"/>
          <w:b/>
          <w:bCs/>
          <w:i/>
          <w:iCs/>
          <w:sz w:val="24"/>
          <w:szCs w:val="24"/>
        </w:rPr>
        <w:t>P</w:t>
      </w:r>
      <w:r w:rsidR="004E7C23" w:rsidRPr="00CB7D4F">
        <w:rPr>
          <w:rStyle w:val="fontstyle01"/>
          <w:rFonts w:asciiTheme="majorBidi" w:hAnsiTheme="majorBidi" w:cstheme="majorBidi"/>
          <w:b/>
          <w:bCs/>
          <w:i/>
          <w:iCs/>
          <w:sz w:val="24"/>
          <w:szCs w:val="24"/>
        </w:rPr>
        <w:t xml:space="preserve">rotective measures </w:t>
      </w:r>
      <w:r w:rsidR="006263B6" w:rsidRPr="00CB7D4F">
        <w:rPr>
          <w:rStyle w:val="fontstyle01"/>
          <w:rFonts w:asciiTheme="majorBidi" w:hAnsiTheme="majorBidi" w:cstheme="majorBidi"/>
          <w:b/>
          <w:bCs/>
          <w:i/>
          <w:iCs/>
          <w:sz w:val="24"/>
          <w:szCs w:val="24"/>
        </w:rPr>
        <w:t>used</w:t>
      </w:r>
      <w:r w:rsidR="004E7C23" w:rsidRPr="00CB7D4F">
        <w:rPr>
          <w:rStyle w:val="fontstyle01"/>
          <w:rFonts w:asciiTheme="majorBidi" w:hAnsiTheme="majorBidi" w:cstheme="majorBidi"/>
          <w:b/>
          <w:bCs/>
          <w:i/>
          <w:iCs/>
          <w:sz w:val="24"/>
          <w:szCs w:val="24"/>
        </w:rPr>
        <w:t xml:space="preserve"> and </w:t>
      </w:r>
      <w:r w:rsidR="004E7C23" w:rsidRPr="00CB7D4F">
        <w:rPr>
          <w:rFonts w:asciiTheme="majorBidi" w:hAnsiTheme="majorBidi" w:cstheme="majorBidi"/>
          <w:b/>
          <w:bCs/>
          <w:i/>
          <w:iCs/>
          <w:color w:val="000000"/>
          <w:sz w:val="24"/>
          <w:szCs w:val="24"/>
        </w:rPr>
        <w:t>symptoms related to noise exposure during the last year:</w:t>
      </w:r>
    </w:p>
    <w:bookmarkEnd w:id="11"/>
    <w:p w14:paraId="3FC478F5" w14:textId="7D527668" w:rsidR="007941C8" w:rsidRDefault="00FD5070" w:rsidP="006A4E9F">
      <w:pPr>
        <w:autoSpaceDE w:val="0"/>
        <w:autoSpaceDN w:val="0"/>
        <w:adjustRightInd w:val="0"/>
        <w:spacing w:after="0" w:line="360" w:lineRule="auto"/>
        <w:jc w:val="both"/>
        <w:rPr>
          <w:rStyle w:val="fontstyle01"/>
          <w:rFonts w:asciiTheme="majorBidi" w:hAnsiTheme="majorBidi" w:cstheme="majorBidi"/>
          <w:sz w:val="24"/>
          <w:szCs w:val="24"/>
        </w:rPr>
      </w:pPr>
      <w:r>
        <w:rPr>
          <w:rStyle w:val="fontstyle01"/>
          <w:rFonts w:asciiTheme="majorBidi" w:hAnsiTheme="majorBidi" w:cstheme="majorBidi"/>
          <w:color w:val="auto"/>
          <w:sz w:val="24"/>
          <w:szCs w:val="24"/>
        </w:rPr>
        <w:t xml:space="preserve">Our results showed that </w:t>
      </w:r>
      <w:r w:rsidRPr="009D6AD4">
        <w:rPr>
          <w:rStyle w:val="fontstyle01"/>
          <w:rFonts w:asciiTheme="majorBidi" w:hAnsiTheme="majorBidi" w:cstheme="majorBidi"/>
          <w:color w:val="auto"/>
          <w:sz w:val="24"/>
          <w:szCs w:val="24"/>
        </w:rPr>
        <w:t>56.6</w:t>
      </w:r>
      <w:r w:rsidR="00DF08C1" w:rsidRPr="009D6AD4">
        <w:rPr>
          <w:rStyle w:val="fontstyle01"/>
          <w:rFonts w:asciiTheme="majorBidi" w:hAnsiTheme="majorBidi" w:cstheme="majorBidi"/>
          <w:color w:val="auto"/>
          <w:sz w:val="24"/>
          <w:szCs w:val="24"/>
        </w:rPr>
        <w:t>%</w:t>
      </w:r>
      <w:r w:rsidR="004E7C23" w:rsidRPr="009D6AD4">
        <w:rPr>
          <w:rStyle w:val="fontstyle01"/>
          <w:rFonts w:asciiTheme="majorBidi" w:hAnsiTheme="majorBidi" w:cstheme="majorBidi"/>
          <w:color w:val="auto"/>
          <w:sz w:val="24"/>
          <w:szCs w:val="24"/>
        </w:rPr>
        <w:t xml:space="preserve"> of the studied group </w:t>
      </w:r>
      <w:r w:rsidR="007773C4" w:rsidRPr="009D6AD4">
        <w:rPr>
          <w:rStyle w:val="fontstyle01"/>
          <w:rFonts w:asciiTheme="majorBidi" w:hAnsiTheme="majorBidi" w:cstheme="majorBidi"/>
          <w:color w:val="auto"/>
          <w:sz w:val="24"/>
          <w:szCs w:val="24"/>
        </w:rPr>
        <w:t>did</w:t>
      </w:r>
      <w:r w:rsidR="004E7C23" w:rsidRPr="009D6AD4">
        <w:rPr>
          <w:rStyle w:val="fontstyle01"/>
          <w:rFonts w:asciiTheme="majorBidi" w:hAnsiTheme="majorBidi" w:cstheme="majorBidi"/>
          <w:color w:val="auto"/>
          <w:sz w:val="24"/>
          <w:szCs w:val="24"/>
        </w:rPr>
        <w:t xml:space="preserve"> not us</w:t>
      </w:r>
      <w:r w:rsidR="007773C4" w:rsidRPr="009D6AD4">
        <w:rPr>
          <w:rStyle w:val="fontstyle01"/>
          <w:rFonts w:asciiTheme="majorBidi" w:hAnsiTheme="majorBidi" w:cstheme="majorBidi"/>
          <w:color w:val="auto"/>
          <w:sz w:val="24"/>
          <w:szCs w:val="24"/>
        </w:rPr>
        <w:t>e</w:t>
      </w:r>
      <w:r w:rsidR="004E7C23" w:rsidRPr="009D6AD4">
        <w:rPr>
          <w:rStyle w:val="fontstyle01"/>
          <w:rFonts w:asciiTheme="majorBidi" w:hAnsiTheme="majorBidi" w:cstheme="majorBidi"/>
          <w:color w:val="auto"/>
          <w:sz w:val="24"/>
          <w:szCs w:val="24"/>
        </w:rPr>
        <w:t xml:space="preserve"> hearing protecti</w:t>
      </w:r>
      <w:r w:rsidR="00DF08C1" w:rsidRPr="009D6AD4">
        <w:rPr>
          <w:rStyle w:val="fontstyle01"/>
          <w:rFonts w:asciiTheme="majorBidi" w:hAnsiTheme="majorBidi" w:cstheme="majorBidi"/>
          <w:color w:val="auto"/>
          <w:sz w:val="24"/>
          <w:szCs w:val="24"/>
        </w:rPr>
        <w:t>ve devices</w:t>
      </w:r>
      <w:r w:rsidR="004E7C23" w:rsidRPr="009D6AD4">
        <w:rPr>
          <w:rStyle w:val="fontstyle01"/>
          <w:rFonts w:asciiTheme="majorBidi" w:hAnsiTheme="majorBidi" w:cstheme="majorBidi"/>
          <w:sz w:val="24"/>
          <w:szCs w:val="24"/>
        </w:rPr>
        <w:t xml:space="preserve">. </w:t>
      </w:r>
      <w:r w:rsidR="006A4E9F" w:rsidRPr="006A4E9F">
        <w:rPr>
          <w:rFonts w:asciiTheme="majorBidi" w:hAnsiTheme="majorBidi" w:cstheme="majorBidi"/>
          <w:color w:val="000000"/>
          <w:sz w:val="24"/>
          <w:szCs w:val="24"/>
        </w:rPr>
        <w:t>33.1%</w:t>
      </w:r>
      <w:r>
        <w:rPr>
          <w:rStyle w:val="fontstyle01"/>
          <w:rFonts w:asciiTheme="majorBidi" w:hAnsiTheme="majorBidi" w:cstheme="majorBidi"/>
          <w:sz w:val="24"/>
          <w:szCs w:val="24"/>
        </w:rPr>
        <w:t xml:space="preserve"> </w:t>
      </w:r>
      <w:r w:rsidRPr="00FD5070">
        <w:rPr>
          <w:rFonts w:asciiTheme="majorBidi" w:hAnsiTheme="majorBidi" w:cstheme="majorBidi"/>
          <w:color w:val="000000"/>
          <w:sz w:val="24"/>
          <w:szCs w:val="24"/>
        </w:rPr>
        <w:t xml:space="preserve">of the studied </w:t>
      </w:r>
      <w:r w:rsidR="006A4E9F" w:rsidRPr="00FD5070">
        <w:rPr>
          <w:rFonts w:asciiTheme="majorBidi" w:hAnsiTheme="majorBidi" w:cstheme="majorBidi"/>
          <w:color w:val="000000"/>
          <w:sz w:val="24"/>
          <w:szCs w:val="24"/>
        </w:rPr>
        <w:t>group</w:t>
      </w:r>
      <w:r w:rsidR="006A4E9F" w:rsidRPr="009D6AD4">
        <w:rPr>
          <w:rStyle w:val="fontstyle01"/>
          <w:rFonts w:asciiTheme="majorBidi" w:hAnsiTheme="majorBidi" w:cstheme="majorBidi"/>
          <w:sz w:val="24"/>
          <w:szCs w:val="24"/>
        </w:rPr>
        <w:t xml:space="preserve"> used</w:t>
      </w:r>
      <w:r w:rsidR="004E7C23" w:rsidRPr="009D6AD4">
        <w:rPr>
          <w:rStyle w:val="fontstyle01"/>
          <w:rFonts w:asciiTheme="majorBidi" w:hAnsiTheme="majorBidi" w:cstheme="majorBidi"/>
          <w:sz w:val="24"/>
          <w:szCs w:val="24"/>
        </w:rPr>
        <w:t xml:space="preserve"> plugs as a hearing protective device while 10.3% of them use</w:t>
      </w:r>
      <w:r w:rsidR="007773C4" w:rsidRPr="009D6AD4">
        <w:rPr>
          <w:rStyle w:val="fontstyle01"/>
          <w:rFonts w:asciiTheme="majorBidi" w:hAnsiTheme="majorBidi" w:cstheme="majorBidi"/>
          <w:sz w:val="24"/>
          <w:szCs w:val="24"/>
        </w:rPr>
        <w:t>d</w:t>
      </w:r>
      <w:r w:rsidR="004E7C23" w:rsidRPr="009D6AD4">
        <w:rPr>
          <w:rStyle w:val="fontstyle01"/>
          <w:rFonts w:asciiTheme="majorBidi" w:hAnsiTheme="majorBidi" w:cstheme="majorBidi"/>
          <w:sz w:val="24"/>
          <w:szCs w:val="24"/>
        </w:rPr>
        <w:t xml:space="preserve"> muffs, </w:t>
      </w:r>
      <w:r w:rsidR="007941C8">
        <w:rPr>
          <w:rStyle w:val="fontstyle01"/>
          <w:rFonts w:asciiTheme="majorBidi" w:hAnsiTheme="majorBidi" w:cstheme="majorBidi"/>
          <w:sz w:val="24"/>
          <w:szCs w:val="24"/>
        </w:rPr>
        <w:t>Th</w:t>
      </w:r>
      <w:r w:rsidR="001973F3">
        <w:rPr>
          <w:rStyle w:val="fontstyle01"/>
          <w:rFonts w:asciiTheme="majorBidi" w:hAnsiTheme="majorBidi" w:cstheme="majorBidi"/>
          <w:sz w:val="24"/>
          <w:szCs w:val="24"/>
        </w:rPr>
        <w:t>e</w:t>
      </w:r>
      <w:r w:rsidR="007941C8">
        <w:rPr>
          <w:rStyle w:val="fontstyle01"/>
          <w:rFonts w:asciiTheme="majorBidi" w:hAnsiTheme="majorBidi" w:cstheme="majorBidi"/>
          <w:sz w:val="24"/>
          <w:szCs w:val="24"/>
        </w:rPr>
        <w:t xml:space="preserve"> studied group</w:t>
      </w:r>
      <w:r w:rsidR="004E7C23" w:rsidRPr="009D6AD4">
        <w:rPr>
          <w:rStyle w:val="fontstyle01"/>
          <w:rFonts w:asciiTheme="majorBidi" w:hAnsiTheme="majorBidi" w:cstheme="majorBidi"/>
          <w:sz w:val="24"/>
          <w:szCs w:val="24"/>
        </w:rPr>
        <w:t xml:space="preserve"> mentioned that the most annoying problem of hearing protection devices </w:t>
      </w:r>
      <w:r>
        <w:rPr>
          <w:rStyle w:val="fontstyle01"/>
          <w:rFonts w:asciiTheme="majorBidi" w:hAnsiTheme="majorBidi" w:cstheme="majorBidi"/>
          <w:sz w:val="24"/>
          <w:szCs w:val="24"/>
        </w:rPr>
        <w:t>were</w:t>
      </w:r>
      <w:r w:rsidR="004E7C23" w:rsidRPr="009D6AD4">
        <w:rPr>
          <w:rStyle w:val="fontstyle01"/>
          <w:rFonts w:asciiTheme="majorBidi" w:hAnsiTheme="majorBidi" w:cstheme="majorBidi"/>
          <w:sz w:val="24"/>
          <w:szCs w:val="24"/>
        </w:rPr>
        <w:t xml:space="preserve"> irritation of ear canal and found that it was difficult to insert and remove the</w:t>
      </w:r>
      <w:r>
        <w:rPr>
          <w:rStyle w:val="fontstyle01"/>
          <w:rFonts w:asciiTheme="majorBidi" w:hAnsiTheme="majorBidi" w:cstheme="majorBidi"/>
          <w:sz w:val="24"/>
          <w:szCs w:val="24"/>
        </w:rPr>
        <w:t xml:space="preserve"> device</w:t>
      </w:r>
      <w:r w:rsidR="007941C8">
        <w:rPr>
          <w:rStyle w:val="fontstyle01"/>
          <w:rFonts w:asciiTheme="majorBidi" w:hAnsiTheme="majorBidi" w:cstheme="majorBidi"/>
          <w:sz w:val="24"/>
          <w:szCs w:val="24"/>
        </w:rPr>
        <w:t xml:space="preserve"> </w:t>
      </w:r>
      <w:r>
        <w:rPr>
          <w:rStyle w:val="fontstyle01"/>
          <w:rFonts w:asciiTheme="majorBidi" w:hAnsiTheme="majorBidi" w:cstheme="majorBidi"/>
          <w:sz w:val="24"/>
          <w:szCs w:val="24"/>
        </w:rPr>
        <w:t>(</w:t>
      </w:r>
      <w:r w:rsidRPr="00FD5070">
        <w:rPr>
          <w:rFonts w:asciiTheme="majorBidi" w:hAnsiTheme="majorBidi" w:cstheme="majorBidi"/>
          <w:color w:val="000000"/>
          <w:sz w:val="24"/>
          <w:szCs w:val="24"/>
        </w:rPr>
        <w:t xml:space="preserve">35.0% </w:t>
      </w:r>
      <w:r>
        <w:rPr>
          <w:rFonts w:asciiTheme="majorBidi" w:hAnsiTheme="majorBidi" w:cstheme="majorBidi"/>
          <w:color w:val="000000"/>
          <w:sz w:val="24"/>
          <w:szCs w:val="24"/>
        </w:rPr>
        <w:t>&amp;</w:t>
      </w:r>
      <w:r w:rsidRPr="00FD5070">
        <w:rPr>
          <w:rFonts w:asciiTheme="majorBidi" w:hAnsiTheme="majorBidi" w:cstheme="majorBidi"/>
          <w:color w:val="000000"/>
          <w:sz w:val="24"/>
          <w:szCs w:val="24"/>
        </w:rPr>
        <w:t>15.3%</w:t>
      </w:r>
      <w:r>
        <w:rPr>
          <w:rFonts w:asciiTheme="majorBidi" w:hAnsiTheme="majorBidi" w:cstheme="majorBidi"/>
          <w:color w:val="000000"/>
          <w:sz w:val="24"/>
          <w:szCs w:val="24"/>
        </w:rPr>
        <w:t xml:space="preserve"> respectively)</w:t>
      </w:r>
      <w:r w:rsidR="004E7C23" w:rsidRPr="009D6AD4">
        <w:rPr>
          <w:rStyle w:val="fontstyle01"/>
          <w:rFonts w:asciiTheme="majorBidi" w:hAnsiTheme="majorBidi" w:cstheme="majorBidi"/>
          <w:sz w:val="24"/>
          <w:szCs w:val="24"/>
        </w:rPr>
        <w:t>.</w:t>
      </w:r>
      <w:r w:rsidR="00D374E5" w:rsidRPr="00D374E5">
        <w:rPr>
          <w:rFonts w:ascii="Times New Roman" w:eastAsia="Times New Roman" w:hAnsi="Times New Roman" w:cs="Times New Roman"/>
          <w:sz w:val="24"/>
          <w:szCs w:val="24"/>
        </w:rPr>
        <w:t xml:space="preserve"> </w:t>
      </w:r>
      <w:r w:rsidR="00D374E5" w:rsidRPr="00D374E5">
        <w:rPr>
          <w:rFonts w:asciiTheme="majorBidi" w:hAnsiTheme="majorBidi" w:cstheme="majorBidi"/>
          <w:color w:val="000000"/>
          <w:sz w:val="24"/>
          <w:szCs w:val="24"/>
        </w:rPr>
        <w:t xml:space="preserve">When it comes to noise-related symptoms, 39.7% of the study group reported changes in their hearing ability, and 69.9% of them reported ringing or a brief drop in hearing after work. Less than one-third of the investigated group (29.4%) reported having tinnitus, however </w:t>
      </w:r>
      <w:r w:rsidR="006A4E9F" w:rsidRPr="006A4E9F">
        <w:rPr>
          <w:rFonts w:asciiTheme="majorBidi" w:hAnsiTheme="majorBidi" w:cstheme="majorBidi"/>
          <w:color w:val="000000"/>
          <w:sz w:val="24"/>
          <w:szCs w:val="24"/>
        </w:rPr>
        <w:t>90.4%</w:t>
      </w:r>
      <w:r w:rsidR="006A4E9F">
        <w:rPr>
          <w:rFonts w:asciiTheme="majorBidi" w:hAnsiTheme="majorBidi" w:cstheme="majorBidi"/>
          <w:color w:val="000000"/>
          <w:sz w:val="24"/>
          <w:szCs w:val="24"/>
        </w:rPr>
        <w:t xml:space="preserve"> </w:t>
      </w:r>
      <w:r w:rsidR="00D374E5" w:rsidRPr="00D374E5">
        <w:rPr>
          <w:rFonts w:asciiTheme="majorBidi" w:hAnsiTheme="majorBidi" w:cstheme="majorBidi"/>
          <w:color w:val="000000"/>
          <w:sz w:val="24"/>
          <w:szCs w:val="24"/>
        </w:rPr>
        <w:t xml:space="preserve">of the </w:t>
      </w:r>
      <w:r w:rsidR="00DA6D78" w:rsidRPr="00D374E5">
        <w:rPr>
          <w:rFonts w:asciiTheme="majorBidi" w:hAnsiTheme="majorBidi" w:cstheme="majorBidi"/>
          <w:color w:val="000000"/>
          <w:sz w:val="24"/>
          <w:szCs w:val="24"/>
        </w:rPr>
        <w:t>group stated</w:t>
      </w:r>
      <w:r w:rsidR="00D374E5" w:rsidRPr="00D374E5">
        <w:rPr>
          <w:rFonts w:asciiTheme="majorBidi" w:hAnsiTheme="majorBidi" w:cstheme="majorBidi"/>
          <w:color w:val="000000"/>
          <w:sz w:val="24"/>
          <w:szCs w:val="24"/>
        </w:rPr>
        <w:t xml:space="preserve"> that noise levels at work make it difficult to have clear conversations with coworkers. 53.7% of the study group saw an ENT physician in the past year for ear issues</w:t>
      </w:r>
      <w:r w:rsidR="0067391C">
        <w:rPr>
          <w:rStyle w:val="fontstyle01"/>
          <w:rFonts w:asciiTheme="majorBidi" w:hAnsiTheme="majorBidi" w:cstheme="majorBidi"/>
          <w:sz w:val="24"/>
          <w:szCs w:val="24"/>
        </w:rPr>
        <w:t xml:space="preserve"> </w:t>
      </w:r>
      <w:r w:rsidR="0067391C" w:rsidRPr="0067391C">
        <w:rPr>
          <w:rStyle w:val="fontstyle01"/>
          <w:rFonts w:asciiTheme="majorBidi" w:hAnsiTheme="majorBidi" w:cstheme="majorBidi"/>
          <w:b/>
          <w:bCs/>
          <w:sz w:val="24"/>
          <w:szCs w:val="24"/>
        </w:rPr>
        <w:t xml:space="preserve">(Figure 1). </w:t>
      </w:r>
    </w:p>
    <w:p w14:paraId="1FE2B8F8" w14:textId="3451C377" w:rsidR="004E7C23" w:rsidRPr="007941C8" w:rsidRDefault="004E7C23" w:rsidP="007941C8">
      <w:pPr>
        <w:autoSpaceDE w:val="0"/>
        <w:autoSpaceDN w:val="0"/>
        <w:adjustRightInd w:val="0"/>
        <w:spacing w:after="0" w:line="360" w:lineRule="auto"/>
        <w:jc w:val="both"/>
        <w:rPr>
          <w:rFonts w:asciiTheme="majorBidi" w:hAnsiTheme="majorBidi" w:cstheme="majorBidi"/>
          <w:color w:val="000000"/>
          <w:sz w:val="24"/>
          <w:szCs w:val="24"/>
        </w:rPr>
      </w:pPr>
      <w:r w:rsidRPr="00CB7D4F">
        <w:rPr>
          <w:rFonts w:asciiTheme="majorBidi" w:hAnsiTheme="majorBidi" w:cstheme="majorBidi"/>
          <w:b/>
          <w:bCs/>
          <w:i/>
          <w:iCs/>
          <w:color w:val="000000"/>
          <w:sz w:val="24"/>
          <w:szCs w:val="24"/>
        </w:rPr>
        <w:t>knowledge, attitude, practice grades toward NIHL</w:t>
      </w:r>
      <w:r w:rsidR="00FD5070">
        <w:rPr>
          <w:rFonts w:asciiTheme="majorBidi" w:hAnsiTheme="majorBidi" w:cstheme="majorBidi"/>
          <w:b/>
          <w:bCs/>
          <w:i/>
          <w:iCs/>
          <w:color w:val="000000"/>
          <w:sz w:val="24"/>
          <w:szCs w:val="24"/>
        </w:rPr>
        <w:t xml:space="preserve"> among the s</w:t>
      </w:r>
      <w:r w:rsidR="00FD5070" w:rsidRPr="00CB7D4F">
        <w:rPr>
          <w:rFonts w:asciiTheme="majorBidi" w:hAnsiTheme="majorBidi" w:cstheme="majorBidi"/>
          <w:b/>
          <w:bCs/>
          <w:i/>
          <w:iCs/>
          <w:color w:val="000000"/>
          <w:sz w:val="24"/>
          <w:szCs w:val="24"/>
        </w:rPr>
        <w:t>tudied group</w:t>
      </w:r>
      <w:r w:rsidRPr="00CB7D4F">
        <w:rPr>
          <w:rFonts w:asciiTheme="majorBidi" w:hAnsiTheme="majorBidi" w:cstheme="majorBidi"/>
          <w:b/>
          <w:bCs/>
          <w:i/>
          <w:iCs/>
          <w:color w:val="000000"/>
          <w:sz w:val="24"/>
          <w:szCs w:val="24"/>
        </w:rPr>
        <w:t>:</w:t>
      </w:r>
    </w:p>
    <w:p w14:paraId="57DECC46" w14:textId="2BD01690" w:rsidR="004E7C23" w:rsidRPr="009D6AD4" w:rsidRDefault="004E7C23" w:rsidP="00FD5070">
      <w:pPr>
        <w:autoSpaceDE w:val="0"/>
        <w:autoSpaceDN w:val="0"/>
        <w:adjustRightInd w:val="0"/>
        <w:spacing w:after="0" w:line="360" w:lineRule="auto"/>
        <w:jc w:val="both"/>
        <w:rPr>
          <w:rFonts w:asciiTheme="majorBidi" w:hAnsiTheme="majorBidi" w:cstheme="majorBidi"/>
          <w:b/>
          <w:bCs/>
          <w:color w:val="000000"/>
          <w:sz w:val="24"/>
          <w:szCs w:val="24"/>
        </w:rPr>
      </w:pPr>
      <w:r w:rsidRPr="009D6AD4">
        <w:rPr>
          <w:rFonts w:asciiTheme="majorBidi" w:hAnsiTheme="majorBidi" w:cstheme="majorBidi"/>
          <w:color w:val="000000"/>
          <w:sz w:val="24"/>
          <w:szCs w:val="24"/>
        </w:rPr>
        <w:t xml:space="preserve">The median (IQR) </w:t>
      </w:r>
      <w:r w:rsidR="004D149F" w:rsidRPr="009D6AD4">
        <w:rPr>
          <w:rFonts w:asciiTheme="majorBidi" w:hAnsiTheme="majorBidi" w:cstheme="majorBidi"/>
          <w:color w:val="000000"/>
          <w:sz w:val="24"/>
          <w:szCs w:val="24"/>
        </w:rPr>
        <w:t>knowledge, attitude</w:t>
      </w:r>
      <w:r w:rsidRPr="009D6AD4">
        <w:rPr>
          <w:rFonts w:asciiTheme="majorBidi" w:hAnsiTheme="majorBidi" w:cstheme="majorBidi"/>
          <w:color w:val="000000"/>
          <w:sz w:val="24"/>
          <w:szCs w:val="24"/>
        </w:rPr>
        <w:t xml:space="preserve"> </w:t>
      </w:r>
      <w:r w:rsidR="004D149F" w:rsidRPr="009D6AD4">
        <w:rPr>
          <w:rFonts w:asciiTheme="majorBidi" w:hAnsiTheme="majorBidi" w:cstheme="majorBidi"/>
          <w:color w:val="000000"/>
          <w:sz w:val="24"/>
          <w:szCs w:val="24"/>
        </w:rPr>
        <w:t xml:space="preserve">and practice </w:t>
      </w:r>
      <w:r w:rsidRPr="009D6AD4">
        <w:rPr>
          <w:rFonts w:asciiTheme="majorBidi" w:hAnsiTheme="majorBidi" w:cstheme="majorBidi"/>
          <w:color w:val="000000"/>
          <w:sz w:val="24"/>
          <w:szCs w:val="24"/>
        </w:rPr>
        <w:t xml:space="preserve">score </w:t>
      </w:r>
      <w:r w:rsidR="004D149F" w:rsidRPr="009D6AD4">
        <w:rPr>
          <w:rFonts w:asciiTheme="majorBidi" w:hAnsiTheme="majorBidi" w:cstheme="majorBidi"/>
          <w:color w:val="000000"/>
          <w:sz w:val="24"/>
          <w:szCs w:val="24"/>
        </w:rPr>
        <w:t>of the studied group were</w:t>
      </w:r>
      <w:r w:rsidRPr="009D6AD4">
        <w:rPr>
          <w:rFonts w:asciiTheme="majorBidi" w:hAnsiTheme="majorBidi" w:cstheme="majorBidi"/>
          <w:color w:val="000000"/>
          <w:sz w:val="24"/>
          <w:szCs w:val="24"/>
        </w:rPr>
        <w:t xml:space="preserve"> 72.2 (77.7-66.6), 72.3 (69.2-76.9) and 44.4 (44.4-50.0)</w:t>
      </w:r>
      <w:r w:rsidR="00810A5D" w:rsidRPr="009D6AD4">
        <w:rPr>
          <w:rFonts w:asciiTheme="majorBidi" w:hAnsiTheme="majorBidi" w:cstheme="majorBidi"/>
          <w:color w:val="000000"/>
          <w:sz w:val="24"/>
          <w:szCs w:val="24"/>
        </w:rPr>
        <w:t xml:space="preserve"> respectively</w:t>
      </w:r>
      <w:r w:rsidRPr="009D6AD4">
        <w:rPr>
          <w:rFonts w:asciiTheme="majorBidi" w:hAnsiTheme="majorBidi" w:cstheme="majorBidi"/>
          <w:color w:val="000000"/>
          <w:sz w:val="24"/>
          <w:szCs w:val="24"/>
        </w:rPr>
        <w:t xml:space="preserve">. </w:t>
      </w:r>
      <w:r w:rsidR="00FD5070">
        <w:rPr>
          <w:rFonts w:asciiTheme="majorBidi" w:hAnsiTheme="majorBidi" w:cstheme="majorBidi"/>
          <w:color w:val="000000"/>
          <w:sz w:val="24"/>
          <w:szCs w:val="24"/>
        </w:rPr>
        <w:t xml:space="preserve">About two third </w:t>
      </w:r>
      <w:r w:rsidR="00FD5070" w:rsidRPr="00FD5070">
        <w:rPr>
          <w:rFonts w:asciiTheme="majorBidi" w:hAnsiTheme="majorBidi" w:cstheme="majorBidi"/>
          <w:color w:val="000000"/>
          <w:sz w:val="24"/>
          <w:szCs w:val="24"/>
        </w:rPr>
        <w:t xml:space="preserve">of the studied group </w:t>
      </w:r>
      <w:r w:rsidR="00FD5070">
        <w:rPr>
          <w:rFonts w:asciiTheme="majorBidi" w:hAnsiTheme="majorBidi" w:cstheme="majorBidi"/>
          <w:color w:val="000000"/>
          <w:sz w:val="24"/>
          <w:szCs w:val="24"/>
        </w:rPr>
        <w:t>(</w:t>
      </w:r>
      <w:r w:rsidRPr="009D6AD4">
        <w:rPr>
          <w:rFonts w:asciiTheme="majorBidi" w:hAnsiTheme="majorBidi" w:cstheme="majorBidi"/>
          <w:color w:val="000000"/>
          <w:sz w:val="24"/>
          <w:szCs w:val="24"/>
        </w:rPr>
        <w:t>64.7 %</w:t>
      </w:r>
      <w:r w:rsidR="00FD5070">
        <w:rPr>
          <w:rFonts w:asciiTheme="majorBidi" w:hAnsiTheme="majorBidi" w:cstheme="majorBidi"/>
          <w:color w:val="000000"/>
          <w:sz w:val="24"/>
          <w:szCs w:val="24"/>
        </w:rPr>
        <w:t>)</w:t>
      </w:r>
      <w:r w:rsidRPr="009D6AD4">
        <w:rPr>
          <w:rFonts w:asciiTheme="majorBidi" w:hAnsiTheme="majorBidi" w:cstheme="majorBidi"/>
          <w:color w:val="000000"/>
          <w:sz w:val="24"/>
          <w:szCs w:val="24"/>
        </w:rPr>
        <w:t xml:space="preserve"> had poor Knowledge, 62.5 % had poor attitude and 74.3 % of them had poor practice toward </w:t>
      </w:r>
      <w:r w:rsidR="006A4E9F" w:rsidRPr="009D6AD4">
        <w:rPr>
          <w:rFonts w:asciiTheme="majorBidi" w:hAnsiTheme="majorBidi" w:cstheme="majorBidi"/>
          <w:color w:val="000000"/>
          <w:sz w:val="24"/>
          <w:szCs w:val="24"/>
        </w:rPr>
        <w:t>NIHL</w:t>
      </w:r>
      <w:r w:rsidR="006A4E9F">
        <w:rPr>
          <w:rFonts w:asciiTheme="majorBidi" w:hAnsiTheme="majorBidi" w:cstheme="majorBidi"/>
          <w:color w:val="000000"/>
          <w:sz w:val="24"/>
          <w:szCs w:val="24"/>
        </w:rPr>
        <w:t>.</w:t>
      </w:r>
      <w:r w:rsidR="006A4E9F">
        <w:rPr>
          <w:rFonts w:asciiTheme="majorBidi" w:hAnsiTheme="majorBidi" w:cstheme="majorBidi"/>
          <w:b/>
          <w:bCs/>
          <w:color w:val="000000"/>
          <w:sz w:val="24"/>
          <w:szCs w:val="24"/>
        </w:rPr>
        <w:t xml:space="preserve"> (Poor knowledge and attitude score &lt;75%) &amp; (Poor practice score &lt;50%).</w:t>
      </w:r>
    </w:p>
    <w:p w14:paraId="194F6C87" w14:textId="778BFB8F" w:rsidR="004E7C23" w:rsidRPr="00CB7D4F" w:rsidRDefault="00E3601D" w:rsidP="00A02A79">
      <w:pPr>
        <w:autoSpaceDE w:val="0"/>
        <w:autoSpaceDN w:val="0"/>
        <w:adjustRightInd w:val="0"/>
        <w:spacing w:after="0" w:line="360" w:lineRule="auto"/>
        <w:jc w:val="both"/>
        <w:rPr>
          <w:rFonts w:asciiTheme="majorBidi" w:hAnsiTheme="majorBidi" w:cstheme="majorBidi"/>
          <w:b/>
          <w:bCs/>
          <w:i/>
          <w:iCs/>
          <w:color w:val="000000"/>
          <w:sz w:val="24"/>
          <w:szCs w:val="24"/>
        </w:rPr>
      </w:pPr>
      <w:bookmarkStart w:id="12" w:name="_Hlk157461964"/>
      <w:r>
        <w:rPr>
          <w:rFonts w:asciiTheme="majorBidi" w:hAnsiTheme="majorBidi" w:cstheme="majorBidi"/>
          <w:b/>
          <w:bCs/>
          <w:i/>
          <w:iCs/>
          <w:color w:val="000000"/>
          <w:sz w:val="24"/>
          <w:szCs w:val="24"/>
        </w:rPr>
        <w:t>Prevalence</w:t>
      </w:r>
      <w:r w:rsidR="004D75DA" w:rsidRPr="00CB7D4F">
        <w:rPr>
          <w:rFonts w:asciiTheme="majorBidi" w:hAnsiTheme="majorBidi" w:cstheme="majorBidi"/>
          <w:b/>
          <w:bCs/>
          <w:i/>
          <w:iCs/>
          <w:color w:val="000000"/>
          <w:sz w:val="24"/>
          <w:szCs w:val="24"/>
        </w:rPr>
        <w:t xml:space="preserve"> of </w:t>
      </w:r>
      <w:r>
        <w:rPr>
          <w:rFonts w:asciiTheme="majorBidi" w:hAnsiTheme="majorBidi" w:cstheme="majorBidi"/>
          <w:b/>
          <w:bCs/>
          <w:i/>
          <w:iCs/>
          <w:color w:val="000000"/>
          <w:sz w:val="24"/>
          <w:szCs w:val="24"/>
        </w:rPr>
        <w:t xml:space="preserve">NIHL and </w:t>
      </w:r>
      <w:r w:rsidR="004E7C23" w:rsidRPr="00CB7D4F">
        <w:rPr>
          <w:rFonts w:asciiTheme="majorBidi" w:hAnsiTheme="majorBidi" w:cstheme="majorBidi"/>
          <w:b/>
          <w:bCs/>
          <w:i/>
          <w:iCs/>
          <w:color w:val="000000"/>
          <w:sz w:val="24"/>
          <w:szCs w:val="24"/>
        </w:rPr>
        <w:t xml:space="preserve">metabolic syndrome </w:t>
      </w:r>
      <w:r>
        <w:rPr>
          <w:rFonts w:asciiTheme="majorBidi" w:hAnsiTheme="majorBidi" w:cstheme="majorBidi"/>
          <w:b/>
          <w:bCs/>
          <w:i/>
          <w:iCs/>
          <w:color w:val="000000"/>
          <w:sz w:val="24"/>
          <w:szCs w:val="24"/>
        </w:rPr>
        <w:t>among the studied group</w:t>
      </w:r>
      <w:r w:rsidR="004E7C23" w:rsidRPr="00CB7D4F">
        <w:rPr>
          <w:rFonts w:asciiTheme="majorBidi" w:hAnsiTheme="majorBidi" w:cstheme="majorBidi"/>
          <w:b/>
          <w:bCs/>
          <w:i/>
          <w:iCs/>
          <w:color w:val="000000"/>
          <w:sz w:val="24"/>
          <w:szCs w:val="24"/>
        </w:rPr>
        <w:t>:</w:t>
      </w:r>
    </w:p>
    <w:bookmarkEnd w:id="12"/>
    <w:p w14:paraId="7CF984ED" w14:textId="77777777" w:rsidR="007028EE" w:rsidRPr="007028EE" w:rsidRDefault="007028EE" w:rsidP="007028EE">
      <w:pPr>
        <w:spacing w:after="0" w:line="360" w:lineRule="auto"/>
        <w:jc w:val="both"/>
        <w:rPr>
          <w:rFonts w:asciiTheme="majorBidi" w:hAnsiTheme="majorBidi" w:cstheme="majorBidi"/>
          <w:color w:val="000000"/>
          <w:sz w:val="24"/>
          <w:szCs w:val="24"/>
        </w:rPr>
      </w:pPr>
      <w:r w:rsidRPr="007028EE">
        <w:rPr>
          <w:rFonts w:asciiTheme="majorBidi" w:hAnsiTheme="majorBidi" w:cstheme="majorBidi"/>
          <w:color w:val="000000"/>
          <w:sz w:val="24"/>
          <w:szCs w:val="24"/>
        </w:rPr>
        <w:t>Only 35.3 % of the studied group had bilateral NIHL, all of them were of mild degree hearing loss</w:t>
      </w:r>
      <w:r w:rsidRPr="007028EE">
        <w:rPr>
          <w:rFonts w:asciiTheme="majorBidi" w:hAnsiTheme="majorBidi" w:cstheme="majorBidi"/>
          <w:b/>
          <w:bCs/>
          <w:color w:val="000000"/>
          <w:sz w:val="24"/>
          <w:szCs w:val="24"/>
        </w:rPr>
        <w:t xml:space="preserve"> (Table 2).</w:t>
      </w:r>
    </w:p>
    <w:p w14:paraId="5B2DE73B" w14:textId="77777777" w:rsidR="007028EE" w:rsidRDefault="006F7BB5" w:rsidP="00E3601D">
      <w:pPr>
        <w:spacing w:after="0" w:line="360" w:lineRule="auto"/>
        <w:jc w:val="both"/>
        <w:rPr>
          <w:rStyle w:val="fontstyle01"/>
          <w:rFonts w:asciiTheme="majorBidi" w:hAnsiTheme="majorBidi" w:cstheme="majorBidi"/>
          <w:sz w:val="24"/>
          <w:szCs w:val="24"/>
        </w:rPr>
      </w:pPr>
      <w:r>
        <w:rPr>
          <w:rStyle w:val="fontstyle01"/>
          <w:rFonts w:asciiTheme="majorBidi" w:hAnsiTheme="majorBidi" w:cstheme="majorBidi"/>
          <w:sz w:val="24"/>
          <w:szCs w:val="24"/>
        </w:rPr>
        <w:t xml:space="preserve">The prevalence </w:t>
      </w:r>
      <w:r w:rsidR="009F5508">
        <w:rPr>
          <w:rStyle w:val="fontstyle01"/>
          <w:rFonts w:asciiTheme="majorBidi" w:hAnsiTheme="majorBidi" w:cstheme="majorBidi"/>
          <w:sz w:val="24"/>
          <w:szCs w:val="24"/>
        </w:rPr>
        <w:t xml:space="preserve">of </w:t>
      </w:r>
      <w:r w:rsidR="009F5508" w:rsidRPr="009D6AD4">
        <w:rPr>
          <w:rStyle w:val="fontstyle01"/>
          <w:rFonts w:asciiTheme="majorBidi" w:hAnsiTheme="majorBidi" w:cstheme="majorBidi"/>
          <w:sz w:val="24"/>
          <w:szCs w:val="24"/>
        </w:rPr>
        <w:t>metabolic</w:t>
      </w:r>
      <w:r w:rsidR="004E7C23" w:rsidRPr="009D6AD4">
        <w:rPr>
          <w:rStyle w:val="fontstyle01"/>
          <w:rFonts w:asciiTheme="majorBidi" w:hAnsiTheme="majorBidi" w:cstheme="majorBidi"/>
          <w:sz w:val="24"/>
          <w:szCs w:val="24"/>
        </w:rPr>
        <w:t xml:space="preserve"> syndrome</w:t>
      </w:r>
      <w:r>
        <w:rPr>
          <w:rStyle w:val="fontstyle01"/>
          <w:rFonts w:asciiTheme="majorBidi" w:hAnsiTheme="majorBidi" w:cstheme="majorBidi"/>
          <w:sz w:val="24"/>
          <w:szCs w:val="24"/>
        </w:rPr>
        <w:t xml:space="preserve"> among the studied group was 11.8</w:t>
      </w:r>
      <w:r w:rsidR="009F5508">
        <w:rPr>
          <w:rStyle w:val="fontstyle01"/>
          <w:rFonts w:asciiTheme="majorBidi" w:hAnsiTheme="majorBidi" w:cstheme="majorBidi"/>
          <w:sz w:val="24"/>
          <w:szCs w:val="24"/>
        </w:rPr>
        <w:t>%.</w:t>
      </w:r>
      <w:r w:rsidR="004E7C23" w:rsidRPr="009D6AD4">
        <w:rPr>
          <w:rStyle w:val="fontstyle01"/>
          <w:rFonts w:asciiTheme="majorBidi" w:hAnsiTheme="majorBidi" w:cstheme="majorBidi"/>
          <w:sz w:val="24"/>
          <w:szCs w:val="24"/>
        </w:rPr>
        <w:t xml:space="preserve"> Regarding metabolic syndrome components, only 17.6% of the studied group had elevated blood triglycerides, 8.8% of the studied group had reduced HDL, 16.2% had elevated FBS, </w:t>
      </w:r>
      <w:r w:rsidR="00B416CA" w:rsidRPr="009D6AD4">
        <w:rPr>
          <w:rStyle w:val="fontstyle01"/>
          <w:rFonts w:asciiTheme="majorBidi" w:hAnsiTheme="majorBidi" w:cstheme="majorBidi"/>
          <w:sz w:val="24"/>
          <w:szCs w:val="24"/>
        </w:rPr>
        <w:t>11.8</w:t>
      </w:r>
      <w:r w:rsidR="004E7C23" w:rsidRPr="009D6AD4">
        <w:rPr>
          <w:rStyle w:val="fontstyle01"/>
          <w:rFonts w:asciiTheme="majorBidi" w:hAnsiTheme="majorBidi" w:cstheme="majorBidi"/>
          <w:sz w:val="24"/>
          <w:szCs w:val="24"/>
        </w:rPr>
        <w:t xml:space="preserve">% had elevated blood pressure, lastly, only 9.6% of studied group had increased waist </w:t>
      </w:r>
      <w:r w:rsidR="003352F8" w:rsidRPr="009D6AD4">
        <w:rPr>
          <w:rStyle w:val="fontstyle01"/>
          <w:rFonts w:asciiTheme="majorBidi" w:hAnsiTheme="majorBidi" w:cstheme="majorBidi"/>
          <w:sz w:val="24"/>
          <w:szCs w:val="24"/>
        </w:rPr>
        <w:t>circumference</w:t>
      </w:r>
      <w:r w:rsidR="007028EE">
        <w:rPr>
          <w:rStyle w:val="fontstyle01"/>
          <w:rFonts w:asciiTheme="majorBidi" w:hAnsiTheme="majorBidi" w:cstheme="majorBidi"/>
          <w:sz w:val="24"/>
          <w:szCs w:val="24"/>
        </w:rPr>
        <w:t xml:space="preserve"> </w:t>
      </w:r>
      <w:r w:rsidR="007028EE" w:rsidRPr="007028EE">
        <w:rPr>
          <w:rStyle w:val="fontstyle01"/>
          <w:rFonts w:asciiTheme="majorBidi" w:hAnsiTheme="majorBidi" w:cstheme="majorBidi"/>
          <w:b/>
          <w:bCs/>
          <w:sz w:val="24"/>
          <w:szCs w:val="24"/>
        </w:rPr>
        <w:t>(Figure</w:t>
      </w:r>
      <w:r w:rsidR="007028EE">
        <w:rPr>
          <w:rStyle w:val="fontstyle01"/>
          <w:rFonts w:asciiTheme="majorBidi" w:hAnsiTheme="majorBidi" w:cstheme="majorBidi"/>
          <w:b/>
          <w:bCs/>
          <w:sz w:val="24"/>
          <w:szCs w:val="24"/>
        </w:rPr>
        <w:t xml:space="preserve"> </w:t>
      </w:r>
      <w:r w:rsidR="007028EE" w:rsidRPr="007028EE">
        <w:rPr>
          <w:rStyle w:val="fontstyle01"/>
          <w:rFonts w:asciiTheme="majorBidi" w:hAnsiTheme="majorBidi" w:cstheme="majorBidi"/>
          <w:b/>
          <w:bCs/>
          <w:sz w:val="24"/>
          <w:szCs w:val="24"/>
        </w:rPr>
        <w:t>2)</w:t>
      </w:r>
      <w:r w:rsidR="00E3601D">
        <w:rPr>
          <w:rStyle w:val="fontstyle01"/>
          <w:rFonts w:asciiTheme="majorBidi" w:hAnsiTheme="majorBidi" w:cstheme="majorBidi"/>
          <w:sz w:val="24"/>
          <w:szCs w:val="24"/>
        </w:rPr>
        <w:t xml:space="preserve">. </w:t>
      </w:r>
    </w:p>
    <w:p w14:paraId="1DED3918" w14:textId="77777777" w:rsidR="00C2227E" w:rsidRDefault="00C2227E" w:rsidP="00A02A79">
      <w:pPr>
        <w:autoSpaceDE w:val="0"/>
        <w:autoSpaceDN w:val="0"/>
        <w:adjustRightInd w:val="0"/>
        <w:spacing w:after="0" w:line="360" w:lineRule="auto"/>
        <w:jc w:val="both"/>
        <w:rPr>
          <w:rFonts w:asciiTheme="majorBidi" w:hAnsiTheme="majorBidi" w:cstheme="majorBidi"/>
          <w:b/>
          <w:bCs/>
          <w:i/>
          <w:iCs/>
          <w:color w:val="000000"/>
          <w:sz w:val="24"/>
          <w:szCs w:val="24"/>
        </w:rPr>
      </w:pPr>
    </w:p>
    <w:p w14:paraId="0989B432" w14:textId="77777777" w:rsidR="00C2227E" w:rsidRDefault="00C2227E" w:rsidP="00A02A79">
      <w:pPr>
        <w:autoSpaceDE w:val="0"/>
        <w:autoSpaceDN w:val="0"/>
        <w:adjustRightInd w:val="0"/>
        <w:spacing w:after="0" w:line="360" w:lineRule="auto"/>
        <w:jc w:val="both"/>
        <w:rPr>
          <w:rFonts w:asciiTheme="majorBidi" w:hAnsiTheme="majorBidi" w:cstheme="majorBidi"/>
          <w:b/>
          <w:bCs/>
          <w:i/>
          <w:iCs/>
          <w:color w:val="000000"/>
          <w:sz w:val="24"/>
          <w:szCs w:val="24"/>
        </w:rPr>
      </w:pPr>
    </w:p>
    <w:p w14:paraId="3A0AC8D7" w14:textId="30B42204" w:rsidR="000603A2" w:rsidRDefault="000603A2" w:rsidP="00A02A79">
      <w:pPr>
        <w:autoSpaceDE w:val="0"/>
        <w:autoSpaceDN w:val="0"/>
        <w:adjustRightInd w:val="0"/>
        <w:spacing w:after="0" w:line="360" w:lineRule="auto"/>
        <w:jc w:val="both"/>
        <w:rPr>
          <w:rFonts w:asciiTheme="majorBidi" w:hAnsiTheme="majorBidi" w:cstheme="majorBidi"/>
          <w:b/>
          <w:bCs/>
          <w:i/>
          <w:iCs/>
          <w:color w:val="000000"/>
          <w:sz w:val="24"/>
          <w:szCs w:val="24"/>
        </w:rPr>
      </w:pPr>
      <w:r w:rsidRPr="000603A2">
        <w:rPr>
          <w:rFonts w:asciiTheme="majorBidi" w:hAnsiTheme="majorBidi" w:cstheme="majorBidi"/>
          <w:b/>
          <w:bCs/>
          <w:i/>
          <w:iCs/>
          <w:color w:val="000000"/>
          <w:sz w:val="24"/>
          <w:szCs w:val="24"/>
        </w:rPr>
        <w:lastRenderedPageBreak/>
        <w:t>Relationship between hearing affection and socio-demographic, work-related and KAP grading among the studied group</w:t>
      </w:r>
    </w:p>
    <w:p w14:paraId="7BD331B2" w14:textId="4C96903E" w:rsidR="004E7C23" w:rsidRPr="009D6AD4" w:rsidRDefault="00DF08C1" w:rsidP="00A02A79">
      <w:pPr>
        <w:autoSpaceDE w:val="0"/>
        <w:autoSpaceDN w:val="0"/>
        <w:adjustRightInd w:val="0"/>
        <w:spacing w:after="0" w:line="360" w:lineRule="auto"/>
        <w:jc w:val="both"/>
        <w:rPr>
          <w:rStyle w:val="fontstyle01"/>
          <w:rFonts w:asciiTheme="majorBidi" w:hAnsiTheme="majorBidi" w:cstheme="majorBidi"/>
          <w:sz w:val="24"/>
          <w:szCs w:val="24"/>
        </w:rPr>
      </w:pPr>
      <w:r w:rsidRPr="009D6AD4">
        <w:rPr>
          <w:rFonts w:asciiTheme="majorBidi" w:hAnsiTheme="majorBidi" w:cstheme="majorBidi"/>
          <w:sz w:val="24"/>
          <w:szCs w:val="24"/>
        </w:rPr>
        <w:t>T</w:t>
      </w:r>
      <w:r w:rsidR="00DD5E7F" w:rsidRPr="009D6AD4">
        <w:rPr>
          <w:rFonts w:asciiTheme="majorBidi" w:hAnsiTheme="majorBidi" w:cstheme="majorBidi"/>
          <w:sz w:val="24"/>
          <w:szCs w:val="24"/>
        </w:rPr>
        <w:t xml:space="preserve">here was statistically significant difference between the studied group who had NIHL and those </w:t>
      </w:r>
      <w:r w:rsidR="005A1332" w:rsidRPr="009D6AD4">
        <w:rPr>
          <w:rFonts w:asciiTheme="majorBidi" w:hAnsiTheme="majorBidi" w:cstheme="majorBidi"/>
          <w:sz w:val="24"/>
          <w:szCs w:val="24"/>
        </w:rPr>
        <w:t xml:space="preserve">with </w:t>
      </w:r>
      <w:r w:rsidR="00DD5E7F" w:rsidRPr="009D6AD4">
        <w:rPr>
          <w:rFonts w:asciiTheme="majorBidi" w:hAnsiTheme="majorBidi" w:cstheme="majorBidi"/>
          <w:sz w:val="24"/>
          <w:szCs w:val="24"/>
        </w:rPr>
        <w:t xml:space="preserve">normal hearing </w:t>
      </w:r>
      <w:r w:rsidR="005A1332" w:rsidRPr="009D6AD4">
        <w:rPr>
          <w:rFonts w:asciiTheme="majorBidi" w:hAnsiTheme="majorBidi" w:cstheme="majorBidi"/>
          <w:sz w:val="24"/>
          <w:szCs w:val="24"/>
        </w:rPr>
        <w:t>sensitivity</w:t>
      </w:r>
      <w:r w:rsidR="00DD5E7F" w:rsidRPr="009D6AD4">
        <w:rPr>
          <w:rFonts w:asciiTheme="majorBidi" w:hAnsiTheme="majorBidi" w:cstheme="majorBidi"/>
          <w:sz w:val="24"/>
          <w:szCs w:val="24"/>
        </w:rPr>
        <w:t xml:space="preserve"> acco</w:t>
      </w:r>
      <w:r w:rsidR="00DD5E7F" w:rsidRPr="009D6AD4">
        <w:rPr>
          <w:rFonts w:asciiTheme="majorBidi" w:hAnsiTheme="majorBidi" w:cstheme="majorBidi"/>
          <w:color w:val="000000"/>
          <w:sz w:val="24"/>
          <w:szCs w:val="24"/>
        </w:rPr>
        <w:t xml:space="preserve">rding to their age groups (P </w:t>
      </w:r>
      <w:r w:rsidR="00117760">
        <w:rPr>
          <w:rFonts w:asciiTheme="majorBidi" w:hAnsiTheme="majorBidi" w:cstheme="majorBidi"/>
          <w:color w:val="000000"/>
          <w:sz w:val="24"/>
          <w:szCs w:val="24"/>
        </w:rPr>
        <w:t>=.018</w:t>
      </w:r>
      <w:r w:rsidR="00DD5E7F" w:rsidRPr="009D6AD4">
        <w:rPr>
          <w:rFonts w:asciiTheme="majorBidi" w:hAnsiTheme="majorBidi" w:cstheme="majorBidi"/>
          <w:color w:val="000000"/>
          <w:sz w:val="24"/>
          <w:szCs w:val="24"/>
        </w:rPr>
        <w:t xml:space="preserve">), 68.8% of those who had NIHL were more than 25 years old and also there was highly </w:t>
      </w:r>
      <w:proofErr w:type="gramStart"/>
      <w:r w:rsidR="00DD5E7F" w:rsidRPr="009D6AD4">
        <w:rPr>
          <w:rFonts w:asciiTheme="majorBidi" w:hAnsiTheme="majorBidi" w:cstheme="majorBidi"/>
          <w:color w:val="000000"/>
          <w:sz w:val="24"/>
          <w:szCs w:val="24"/>
        </w:rPr>
        <w:t>statistical</w:t>
      </w:r>
      <w:proofErr w:type="gramEnd"/>
      <w:r w:rsidR="00DD5E7F" w:rsidRPr="009D6AD4">
        <w:rPr>
          <w:rFonts w:asciiTheme="majorBidi" w:hAnsiTheme="majorBidi" w:cstheme="majorBidi"/>
          <w:color w:val="000000"/>
          <w:sz w:val="24"/>
          <w:szCs w:val="24"/>
        </w:rPr>
        <w:t xml:space="preserve"> significant difference between the studied group who had NIHL and those had normal hearing level according to level of their education (P </w:t>
      </w:r>
      <w:r w:rsidR="00117760">
        <w:rPr>
          <w:rFonts w:asciiTheme="majorBidi" w:hAnsiTheme="majorBidi" w:cstheme="majorBidi"/>
          <w:color w:val="000000"/>
          <w:sz w:val="24"/>
          <w:szCs w:val="24"/>
        </w:rPr>
        <w:t>=</w:t>
      </w:r>
      <w:r w:rsidR="00DD5E7F" w:rsidRPr="009D6AD4">
        <w:rPr>
          <w:rFonts w:asciiTheme="majorBidi" w:hAnsiTheme="majorBidi" w:cstheme="majorBidi"/>
          <w:color w:val="000000"/>
          <w:sz w:val="24"/>
          <w:szCs w:val="24"/>
        </w:rPr>
        <w:t xml:space="preserve"> .0</w:t>
      </w:r>
      <w:r w:rsidR="00117760">
        <w:rPr>
          <w:rFonts w:asciiTheme="majorBidi" w:hAnsiTheme="majorBidi" w:cstheme="majorBidi"/>
          <w:color w:val="000000"/>
          <w:sz w:val="24"/>
          <w:szCs w:val="24"/>
        </w:rPr>
        <w:t>0</w:t>
      </w:r>
      <w:r w:rsidR="00DD5E7F" w:rsidRPr="009D6AD4">
        <w:rPr>
          <w:rFonts w:asciiTheme="majorBidi" w:hAnsiTheme="majorBidi" w:cstheme="majorBidi"/>
          <w:color w:val="000000"/>
          <w:sz w:val="24"/>
          <w:szCs w:val="24"/>
        </w:rPr>
        <w:t xml:space="preserve">1). 75.0% of those who had NIHL had </w:t>
      </w:r>
      <w:r w:rsidR="006263B6" w:rsidRPr="009D6AD4">
        <w:rPr>
          <w:rFonts w:asciiTheme="majorBidi" w:hAnsiTheme="majorBidi" w:cstheme="majorBidi"/>
          <w:color w:val="000000"/>
          <w:sz w:val="24"/>
          <w:szCs w:val="24"/>
        </w:rPr>
        <w:t>a diploma</w:t>
      </w:r>
      <w:r w:rsidR="00DD5E7F" w:rsidRPr="009D6AD4">
        <w:rPr>
          <w:rFonts w:asciiTheme="majorBidi" w:hAnsiTheme="majorBidi" w:cstheme="majorBidi"/>
          <w:color w:val="000000"/>
          <w:sz w:val="24"/>
          <w:szCs w:val="24"/>
        </w:rPr>
        <w:t xml:space="preserve">. </w:t>
      </w:r>
      <w:r w:rsidR="006263B6" w:rsidRPr="009D6AD4">
        <w:rPr>
          <w:rStyle w:val="fontstyle01"/>
          <w:rFonts w:asciiTheme="majorBidi" w:hAnsiTheme="majorBidi" w:cstheme="majorBidi"/>
          <w:sz w:val="24"/>
          <w:szCs w:val="24"/>
        </w:rPr>
        <w:t>There</w:t>
      </w:r>
      <w:r w:rsidR="00DD5E7F" w:rsidRPr="009D6AD4">
        <w:rPr>
          <w:rStyle w:val="fontstyle01"/>
          <w:rFonts w:asciiTheme="majorBidi" w:hAnsiTheme="majorBidi" w:cstheme="majorBidi"/>
          <w:sz w:val="24"/>
          <w:szCs w:val="24"/>
        </w:rPr>
        <w:t xml:space="preserve"> was a high statistically significant difference between the studied group who had NIHL and </w:t>
      </w:r>
      <w:r w:rsidR="006263B6" w:rsidRPr="009D6AD4">
        <w:rPr>
          <w:rStyle w:val="fontstyle01"/>
          <w:rFonts w:asciiTheme="majorBidi" w:hAnsiTheme="majorBidi" w:cstheme="majorBidi"/>
          <w:sz w:val="24"/>
          <w:szCs w:val="24"/>
        </w:rPr>
        <w:t>those who</w:t>
      </w:r>
      <w:r w:rsidR="00DD5E7F" w:rsidRPr="009D6AD4">
        <w:rPr>
          <w:rStyle w:val="fontstyle01"/>
          <w:rFonts w:asciiTheme="majorBidi" w:hAnsiTheme="majorBidi" w:cstheme="majorBidi"/>
          <w:sz w:val="24"/>
          <w:szCs w:val="24"/>
        </w:rPr>
        <w:t xml:space="preserve"> had normal hearing level according to their KAP Grades (P </w:t>
      </w:r>
      <w:r w:rsidR="00117760">
        <w:rPr>
          <w:rStyle w:val="fontstyle01"/>
          <w:rFonts w:asciiTheme="majorBidi" w:hAnsiTheme="majorBidi" w:cstheme="majorBidi"/>
          <w:sz w:val="24"/>
          <w:szCs w:val="24"/>
        </w:rPr>
        <w:t>=</w:t>
      </w:r>
      <w:r w:rsidR="00DD5E7F" w:rsidRPr="009D6AD4">
        <w:rPr>
          <w:rStyle w:val="fontstyle01"/>
          <w:rFonts w:asciiTheme="majorBidi" w:hAnsiTheme="majorBidi" w:cstheme="majorBidi"/>
          <w:sz w:val="24"/>
          <w:szCs w:val="24"/>
        </w:rPr>
        <w:t xml:space="preserve"> .</w:t>
      </w:r>
      <w:r w:rsidR="00117760">
        <w:rPr>
          <w:rStyle w:val="fontstyle01"/>
          <w:rFonts w:asciiTheme="majorBidi" w:hAnsiTheme="majorBidi" w:cstheme="majorBidi"/>
          <w:sz w:val="24"/>
          <w:szCs w:val="24"/>
        </w:rPr>
        <w:t>0</w:t>
      </w:r>
      <w:r w:rsidR="00DD5E7F" w:rsidRPr="009D6AD4">
        <w:rPr>
          <w:rStyle w:val="fontstyle01"/>
          <w:rFonts w:asciiTheme="majorBidi" w:hAnsiTheme="majorBidi" w:cstheme="majorBidi"/>
          <w:sz w:val="24"/>
          <w:szCs w:val="24"/>
        </w:rPr>
        <w:t>0</w:t>
      </w:r>
      <w:r w:rsidR="00117760">
        <w:rPr>
          <w:rStyle w:val="fontstyle01"/>
          <w:rFonts w:asciiTheme="majorBidi" w:hAnsiTheme="majorBidi" w:cstheme="majorBidi"/>
          <w:sz w:val="24"/>
          <w:szCs w:val="24"/>
        </w:rPr>
        <w:t>0</w:t>
      </w:r>
      <w:r w:rsidR="00DD5E7F" w:rsidRPr="009D6AD4">
        <w:rPr>
          <w:rStyle w:val="fontstyle01"/>
          <w:rFonts w:asciiTheme="majorBidi" w:hAnsiTheme="majorBidi" w:cstheme="majorBidi"/>
          <w:sz w:val="24"/>
          <w:szCs w:val="24"/>
        </w:rPr>
        <w:t xml:space="preserve">). 95.8 % of those who had NIHL had poor knowledge. 97.9% of those with NIHL had poor attitude and </w:t>
      </w:r>
      <w:bookmarkStart w:id="13" w:name="_Hlk157457585"/>
      <w:r w:rsidR="003352F8" w:rsidRPr="009D6AD4">
        <w:rPr>
          <w:rStyle w:val="fontstyle01"/>
          <w:rFonts w:asciiTheme="majorBidi" w:hAnsiTheme="majorBidi" w:cstheme="majorBidi"/>
          <w:sz w:val="24"/>
          <w:szCs w:val="24"/>
        </w:rPr>
        <w:t>practice</w:t>
      </w:r>
      <w:r w:rsidR="003352F8" w:rsidRPr="009D6AD4">
        <w:rPr>
          <w:rStyle w:val="fontstyle01"/>
          <w:rFonts w:asciiTheme="majorBidi" w:hAnsiTheme="majorBidi" w:cstheme="majorBidi"/>
          <w:b/>
          <w:bCs/>
          <w:sz w:val="24"/>
          <w:szCs w:val="24"/>
        </w:rPr>
        <w:t xml:space="preserve"> (</w:t>
      </w:r>
      <w:r w:rsidR="00DD5E7F" w:rsidRPr="009D6AD4">
        <w:rPr>
          <w:rStyle w:val="fontstyle01"/>
          <w:rFonts w:asciiTheme="majorBidi" w:hAnsiTheme="majorBidi" w:cstheme="majorBidi"/>
          <w:b/>
          <w:bCs/>
          <w:sz w:val="24"/>
          <w:szCs w:val="24"/>
        </w:rPr>
        <w:t xml:space="preserve">Table </w:t>
      </w:r>
      <w:r w:rsidR="00D95FC6">
        <w:rPr>
          <w:rStyle w:val="fontstyle01"/>
          <w:rFonts w:asciiTheme="majorBidi" w:hAnsiTheme="majorBidi" w:cstheme="majorBidi"/>
          <w:b/>
          <w:bCs/>
          <w:sz w:val="24"/>
          <w:szCs w:val="24"/>
        </w:rPr>
        <w:t>3</w:t>
      </w:r>
      <w:r w:rsidR="00DD5E7F" w:rsidRPr="009D6AD4">
        <w:rPr>
          <w:rStyle w:val="fontstyle01"/>
          <w:rFonts w:asciiTheme="majorBidi" w:hAnsiTheme="majorBidi" w:cstheme="majorBidi"/>
          <w:b/>
          <w:bCs/>
          <w:sz w:val="24"/>
          <w:szCs w:val="24"/>
        </w:rPr>
        <w:t>).</w:t>
      </w:r>
    </w:p>
    <w:bookmarkEnd w:id="13"/>
    <w:p w14:paraId="62A3C0EA" w14:textId="77777777" w:rsidR="000603A2" w:rsidRDefault="000603A2" w:rsidP="00A02A79">
      <w:pPr>
        <w:autoSpaceDE w:val="0"/>
        <w:autoSpaceDN w:val="0"/>
        <w:adjustRightInd w:val="0"/>
        <w:spacing w:after="0" w:line="360" w:lineRule="auto"/>
        <w:jc w:val="both"/>
        <w:rPr>
          <w:rFonts w:asciiTheme="majorBidi" w:hAnsiTheme="majorBidi" w:cstheme="majorBidi"/>
          <w:b/>
          <w:bCs/>
          <w:i/>
          <w:iCs/>
          <w:color w:val="000000"/>
          <w:sz w:val="24"/>
          <w:szCs w:val="24"/>
        </w:rPr>
      </w:pPr>
      <w:r w:rsidRPr="000603A2">
        <w:rPr>
          <w:rFonts w:asciiTheme="majorBidi" w:hAnsiTheme="majorBidi" w:cstheme="majorBidi"/>
          <w:b/>
          <w:bCs/>
          <w:i/>
          <w:iCs/>
          <w:color w:val="000000"/>
          <w:sz w:val="24"/>
          <w:szCs w:val="24"/>
        </w:rPr>
        <w:t>Relationship between metabolic syndrome distribution and socio-demographic, work-related and KAP grading among the studied group</w:t>
      </w:r>
    </w:p>
    <w:p w14:paraId="22E69B1A" w14:textId="02D2933F" w:rsidR="00662293" w:rsidRDefault="005A1332" w:rsidP="00C2227E">
      <w:pPr>
        <w:autoSpaceDE w:val="0"/>
        <w:autoSpaceDN w:val="0"/>
        <w:adjustRightInd w:val="0"/>
        <w:spacing w:after="0" w:line="360" w:lineRule="auto"/>
        <w:jc w:val="both"/>
        <w:rPr>
          <w:rFonts w:asciiTheme="majorBidi" w:hAnsiTheme="majorBidi" w:cstheme="majorBidi"/>
          <w:b/>
          <w:bCs/>
          <w:sz w:val="24"/>
          <w:szCs w:val="24"/>
          <w:lang w:val="en-GB"/>
        </w:rPr>
      </w:pPr>
      <w:r w:rsidRPr="009D6AD4">
        <w:rPr>
          <w:rFonts w:asciiTheme="majorBidi" w:hAnsiTheme="majorBidi" w:cstheme="majorBidi"/>
          <w:sz w:val="24"/>
          <w:szCs w:val="24"/>
        </w:rPr>
        <w:t>T</w:t>
      </w:r>
      <w:r w:rsidR="00DD5E7F" w:rsidRPr="009D6AD4">
        <w:rPr>
          <w:rFonts w:asciiTheme="majorBidi" w:hAnsiTheme="majorBidi" w:cstheme="majorBidi"/>
          <w:color w:val="000000"/>
          <w:sz w:val="24"/>
          <w:szCs w:val="24"/>
        </w:rPr>
        <w:t xml:space="preserve">here was a highly </w:t>
      </w:r>
      <w:r w:rsidR="004067CC" w:rsidRPr="009D6AD4">
        <w:rPr>
          <w:rFonts w:asciiTheme="majorBidi" w:hAnsiTheme="majorBidi" w:cstheme="majorBidi"/>
          <w:color w:val="000000"/>
          <w:sz w:val="24"/>
          <w:szCs w:val="24"/>
        </w:rPr>
        <w:t>statistically</w:t>
      </w:r>
      <w:r w:rsidR="00DD5E7F" w:rsidRPr="009D6AD4">
        <w:rPr>
          <w:rFonts w:asciiTheme="majorBidi" w:hAnsiTheme="majorBidi" w:cstheme="majorBidi"/>
          <w:color w:val="000000"/>
          <w:sz w:val="24"/>
          <w:szCs w:val="24"/>
        </w:rPr>
        <w:t xml:space="preserve"> significant difference between</w:t>
      </w:r>
      <w:r w:rsidRPr="009D6AD4">
        <w:rPr>
          <w:rFonts w:asciiTheme="majorBidi" w:hAnsiTheme="majorBidi" w:cstheme="majorBidi"/>
          <w:color w:val="000000"/>
          <w:sz w:val="24"/>
          <w:szCs w:val="24"/>
        </w:rPr>
        <w:t xml:space="preserve"> </w:t>
      </w:r>
      <w:r w:rsidR="00DD5E7F" w:rsidRPr="009D6AD4">
        <w:rPr>
          <w:rFonts w:asciiTheme="majorBidi" w:hAnsiTheme="majorBidi" w:cstheme="majorBidi"/>
          <w:color w:val="000000"/>
          <w:sz w:val="24"/>
          <w:szCs w:val="24"/>
        </w:rPr>
        <w:t>those who had metabolic syndrome and who did</w:t>
      </w:r>
      <w:r w:rsidR="004067CC">
        <w:rPr>
          <w:rFonts w:asciiTheme="majorBidi" w:hAnsiTheme="majorBidi" w:cstheme="majorBidi"/>
          <w:color w:val="000000"/>
          <w:sz w:val="24"/>
          <w:szCs w:val="24"/>
        </w:rPr>
        <w:t xml:space="preserve"> </w:t>
      </w:r>
      <w:r w:rsidR="00DD5E7F" w:rsidRPr="009D6AD4">
        <w:rPr>
          <w:rFonts w:asciiTheme="majorBidi" w:hAnsiTheme="majorBidi" w:cstheme="majorBidi"/>
          <w:color w:val="000000"/>
          <w:sz w:val="24"/>
          <w:szCs w:val="24"/>
        </w:rPr>
        <w:t>n</w:t>
      </w:r>
      <w:r w:rsidR="004067CC">
        <w:rPr>
          <w:rFonts w:asciiTheme="majorBidi" w:hAnsiTheme="majorBidi" w:cstheme="majorBidi"/>
          <w:color w:val="000000"/>
          <w:sz w:val="24"/>
          <w:szCs w:val="24"/>
        </w:rPr>
        <w:t>o</w:t>
      </w:r>
      <w:r w:rsidR="00DD5E7F" w:rsidRPr="009D6AD4">
        <w:rPr>
          <w:rFonts w:asciiTheme="majorBidi" w:hAnsiTheme="majorBidi" w:cstheme="majorBidi"/>
          <w:color w:val="000000"/>
          <w:sz w:val="24"/>
          <w:szCs w:val="24"/>
        </w:rPr>
        <w:t xml:space="preserve">t have </w:t>
      </w:r>
      <w:r w:rsidR="00DD5E7F" w:rsidRPr="009D6AD4">
        <w:rPr>
          <w:rFonts w:asciiTheme="majorBidi" w:hAnsiTheme="majorBidi" w:cstheme="majorBidi"/>
          <w:sz w:val="24"/>
          <w:szCs w:val="24"/>
        </w:rPr>
        <w:t>metabolic syndrome</w:t>
      </w:r>
      <w:r w:rsidRPr="009D6AD4">
        <w:rPr>
          <w:rFonts w:asciiTheme="majorBidi" w:hAnsiTheme="majorBidi" w:cstheme="majorBidi"/>
          <w:color w:val="000000"/>
          <w:sz w:val="24"/>
          <w:szCs w:val="24"/>
        </w:rPr>
        <w:t xml:space="preserve"> </w:t>
      </w:r>
      <w:r w:rsidR="00DD5E7F" w:rsidRPr="009D6AD4">
        <w:rPr>
          <w:rFonts w:asciiTheme="majorBidi" w:hAnsiTheme="majorBidi" w:cstheme="majorBidi"/>
          <w:color w:val="000000"/>
          <w:sz w:val="24"/>
          <w:szCs w:val="24"/>
        </w:rPr>
        <w:t xml:space="preserve">according to their age (P </w:t>
      </w:r>
      <w:r w:rsidR="00117760">
        <w:rPr>
          <w:rFonts w:asciiTheme="majorBidi" w:hAnsiTheme="majorBidi" w:cstheme="majorBidi"/>
          <w:color w:val="000000"/>
          <w:sz w:val="24"/>
          <w:szCs w:val="24"/>
        </w:rPr>
        <w:t>=.006</w:t>
      </w:r>
      <w:r w:rsidR="00DD5E7F" w:rsidRPr="009D6AD4">
        <w:rPr>
          <w:rFonts w:asciiTheme="majorBidi" w:hAnsiTheme="majorBidi" w:cstheme="majorBidi"/>
          <w:color w:val="000000"/>
          <w:sz w:val="24"/>
          <w:szCs w:val="24"/>
        </w:rPr>
        <w:t>). 87.5% of those who had metabolic syndrome are ≥25 years</w:t>
      </w:r>
      <w:r w:rsidR="00810A5D" w:rsidRPr="009D6AD4">
        <w:rPr>
          <w:rFonts w:asciiTheme="majorBidi" w:hAnsiTheme="majorBidi" w:cstheme="majorBidi"/>
          <w:color w:val="000000"/>
          <w:sz w:val="24"/>
          <w:szCs w:val="24"/>
        </w:rPr>
        <w:t xml:space="preserve"> old.</w:t>
      </w:r>
      <w:r w:rsidRPr="009D6AD4">
        <w:rPr>
          <w:rFonts w:asciiTheme="majorBidi" w:hAnsiTheme="majorBidi" w:cstheme="majorBidi"/>
          <w:color w:val="000000"/>
          <w:sz w:val="24"/>
          <w:szCs w:val="24"/>
        </w:rPr>
        <w:t xml:space="preserve"> </w:t>
      </w:r>
      <w:r w:rsidRPr="009D6AD4">
        <w:rPr>
          <w:rStyle w:val="fontstyle01"/>
          <w:rFonts w:asciiTheme="majorBidi" w:hAnsiTheme="majorBidi" w:cstheme="majorBidi"/>
          <w:color w:val="auto"/>
          <w:sz w:val="24"/>
          <w:szCs w:val="24"/>
        </w:rPr>
        <w:t>T</w:t>
      </w:r>
      <w:r w:rsidR="00DD5E7F" w:rsidRPr="009D6AD4">
        <w:rPr>
          <w:rStyle w:val="fontstyle01"/>
          <w:rFonts w:asciiTheme="majorBidi" w:hAnsiTheme="majorBidi" w:cstheme="majorBidi"/>
          <w:sz w:val="24"/>
          <w:szCs w:val="24"/>
        </w:rPr>
        <w:t>here is a statistically significant difference between those who had metabolic syndrome and who had</w:t>
      </w:r>
      <w:r w:rsidR="004067CC">
        <w:rPr>
          <w:rStyle w:val="fontstyle01"/>
          <w:rFonts w:asciiTheme="majorBidi" w:hAnsiTheme="majorBidi" w:cstheme="majorBidi"/>
          <w:sz w:val="24"/>
          <w:szCs w:val="24"/>
        </w:rPr>
        <w:t xml:space="preserve"> </w:t>
      </w:r>
      <w:r w:rsidR="00DD5E7F" w:rsidRPr="009D6AD4">
        <w:rPr>
          <w:rStyle w:val="fontstyle01"/>
          <w:rFonts w:asciiTheme="majorBidi" w:hAnsiTheme="majorBidi" w:cstheme="majorBidi"/>
          <w:sz w:val="24"/>
          <w:szCs w:val="24"/>
        </w:rPr>
        <w:t>n</w:t>
      </w:r>
      <w:r w:rsidR="004067CC">
        <w:rPr>
          <w:rStyle w:val="fontstyle01"/>
          <w:rFonts w:asciiTheme="majorBidi" w:hAnsiTheme="majorBidi" w:cstheme="majorBidi"/>
          <w:sz w:val="24"/>
          <w:szCs w:val="24"/>
        </w:rPr>
        <w:t>o</w:t>
      </w:r>
      <w:r w:rsidR="00DD5E7F" w:rsidRPr="009D6AD4">
        <w:rPr>
          <w:rStyle w:val="fontstyle01"/>
          <w:rFonts w:asciiTheme="majorBidi" w:hAnsiTheme="majorBidi" w:cstheme="majorBidi"/>
          <w:sz w:val="24"/>
          <w:szCs w:val="24"/>
        </w:rPr>
        <w:t xml:space="preserve">t had </w:t>
      </w:r>
      <w:r w:rsidR="00DD5E7F" w:rsidRPr="009D6AD4">
        <w:rPr>
          <w:rStyle w:val="fontstyle01"/>
          <w:rFonts w:asciiTheme="majorBidi" w:hAnsiTheme="majorBidi" w:cstheme="majorBidi"/>
          <w:color w:val="auto"/>
          <w:sz w:val="24"/>
          <w:szCs w:val="24"/>
        </w:rPr>
        <w:t>metabolic syndrome</w:t>
      </w:r>
      <w:r w:rsidR="00DD5E7F" w:rsidRPr="009D6AD4">
        <w:rPr>
          <w:rStyle w:val="fontstyle01"/>
          <w:rFonts w:asciiTheme="majorBidi" w:hAnsiTheme="majorBidi" w:cstheme="majorBidi"/>
          <w:sz w:val="24"/>
          <w:szCs w:val="24"/>
        </w:rPr>
        <w:t xml:space="preserve"> regarding their knowledge, attitude and practice (P</w:t>
      </w:r>
      <w:r w:rsidR="00810A5D" w:rsidRPr="009D6AD4">
        <w:rPr>
          <w:rStyle w:val="fontstyle01"/>
          <w:rFonts w:asciiTheme="majorBidi" w:hAnsiTheme="majorBidi" w:cstheme="majorBidi"/>
          <w:sz w:val="24"/>
          <w:szCs w:val="24"/>
        </w:rPr>
        <w:t>˂.05</w:t>
      </w:r>
      <w:r w:rsidR="00DD5E7F" w:rsidRPr="009D6AD4">
        <w:rPr>
          <w:rStyle w:val="fontstyle01"/>
          <w:rFonts w:asciiTheme="majorBidi" w:hAnsiTheme="majorBidi" w:cstheme="majorBidi"/>
          <w:sz w:val="24"/>
          <w:szCs w:val="24"/>
        </w:rPr>
        <w:t>). All of those who had metabolic syndrome (100%) had poor knowledge, attitude and practice regarding NIHL.</w:t>
      </w:r>
      <w:r w:rsidR="007601B1" w:rsidRPr="009D6AD4">
        <w:rPr>
          <w:rStyle w:val="fontstyle01"/>
          <w:rFonts w:asciiTheme="majorBidi" w:hAnsiTheme="majorBidi" w:cstheme="majorBidi"/>
          <w:sz w:val="24"/>
          <w:szCs w:val="24"/>
        </w:rPr>
        <w:t xml:space="preserve"> There</w:t>
      </w:r>
      <w:r w:rsidR="00DD5E7F" w:rsidRPr="009D6AD4">
        <w:rPr>
          <w:rStyle w:val="fontstyle01"/>
          <w:rFonts w:asciiTheme="majorBidi" w:hAnsiTheme="majorBidi" w:cstheme="majorBidi"/>
          <w:sz w:val="24"/>
          <w:szCs w:val="24"/>
        </w:rPr>
        <w:t xml:space="preserve"> was a high statistically significant difference between</w:t>
      </w:r>
      <w:r w:rsidR="00F47E21" w:rsidRPr="009D6AD4">
        <w:rPr>
          <w:rStyle w:val="fontstyle01"/>
          <w:rFonts w:asciiTheme="majorBidi" w:hAnsiTheme="majorBidi" w:cstheme="majorBidi"/>
          <w:sz w:val="24"/>
          <w:szCs w:val="24"/>
        </w:rPr>
        <w:t xml:space="preserve"> </w:t>
      </w:r>
      <w:r w:rsidR="00DD5E7F" w:rsidRPr="009D6AD4">
        <w:rPr>
          <w:rStyle w:val="fontstyle01"/>
          <w:rFonts w:asciiTheme="majorBidi" w:hAnsiTheme="majorBidi" w:cstheme="majorBidi"/>
          <w:sz w:val="24"/>
          <w:szCs w:val="24"/>
        </w:rPr>
        <w:t xml:space="preserve">those who had metabolic syndrome and who </w:t>
      </w:r>
      <w:r w:rsidR="00F47E21" w:rsidRPr="009D6AD4">
        <w:rPr>
          <w:rStyle w:val="fontstyle01"/>
          <w:rFonts w:asciiTheme="majorBidi" w:hAnsiTheme="majorBidi" w:cstheme="majorBidi"/>
          <w:color w:val="auto"/>
          <w:sz w:val="24"/>
          <w:szCs w:val="24"/>
        </w:rPr>
        <w:t>di</w:t>
      </w:r>
      <w:r w:rsidR="00DD5E7F" w:rsidRPr="009D6AD4">
        <w:rPr>
          <w:rStyle w:val="fontstyle01"/>
          <w:rFonts w:asciiTheme="majorBidi" w:hAnsiTheme="majorBidi" w:cstheme="majorBidi"/>
          <w:color w:val="auto"/>
          <w:sz w:val="24"/>
          <w:szCs w:val="24"/>
        </w:rPr>
        <w:t>d</w:t>
      </w:r>
      <w:r w:rsidR="004067CC">
        <w:rPr>
          <w:rStyle w:val="fontstyle01"/>
          <w:rFonts w:asciiTheme="majorBidi" w:hAnsiTheme="majorBidi" w:cstheme="majorBidi"/>
          <w:color w:val="auto"/>
          <w:sz w:val="24"/>
          <w:szCs w:val="24"/>
        </w:rPr>
        <w:t xml:space="preserve"> </w:t>
      </w:r>
      <w:r w:rsidR="00DD5E7F" w:rsidRPr="009D6AD4">
        <w:rPr>
          <w:rStyle w:val="fontstyle01"/>
          <w:rFonts w:asciiTheme="majorBidi" w:hAnsiTheme="majorBidi" w:cstheme="majorBidi"/>
          <w:color w:val="auto"/>
          <w:sz w:val="24"/>
          <w:szCs w:val="24"/>
        </w:rPr>
        <w:t>n</w:t>
      </w:r>
      <w:r w:rsidR="004067CC">
        <w:rPr>
          <w:rStyle w:val="fontstyle01"/>
          <w:rFonts w:asciiTheme="majorBidi" w:hAnsiTheme="majorBidi" w:cstheme="majorBidi"/>
          <w:color w:val="auto"/>
          <w:sz w:val="24"/>
          <w:szCs w:val="24"/>
        </w:rPr>
        <w:t>o</w:t>
      </w:r>
      <w:r w:rsidR="00DD5E7F" w:rsidRPr="009D6AD4">
        <w:rPr>
          <w:rStyle w:val="fontstyle01"/>
          <w:rFonts w:asciiTheme="majorBidi" w:hAnsiTheme="majorBidi" w:cstheme="majorBidi"/>
          <w:color w:val="auto"/>
          <w:sz w:val="24"/>
          <w:szCs w:val="24"/>
        </w:rPr>
        <w:t xml:space="preserve">t </w:t>
      </w:r>
      <w:r w:rsidR="00F47E21" w:rsidRPr="009D6AD4">
        <w:rPr>
          <w:rStyle w:val="fontstyle01"/>
          <w:rFonts w:asciiTheme="majorBidi" w:hAnsiTheme="majorBidi" w:cstheme="majorBidi"/>
          <w:color w:val="auto"/>
          <w:sz w:val="24"/>
          <w:szCs w:val="24"/>
        </w:rPr>
        <w:t>have</w:t>
      </w:r>
      <w:r w:rsidR="00DD5E7F" w:rsidRPr="009D6AD4">
        <w:rPr>
          <w:rStyle w:val="fontstyle01"/>
          <w:rFonts w:asciiTheme="majorBidi" w:hAnsiTheme="majorBidi" w:cstheme="majorBidi"/>
          <w:sz w:val="24"/>
          <w:szCs w:val="24"/>
        </w:rPr>
        <w:t xml:space="preserve"> metabolic syndrome</w:t>
      </w:r>
      <w:r w:rsidR="00F47E21" w:rsidRPr="009D6AD4">
        <w:rPr>
          <w:rStyle w:val="fontstyle01"/>
          <w:rFonts w:asciiTheme="majorBidi" w:hAnsiTheme="majorBidi" w:cstheme="majorBidi"/>
          <w:sz w:val="24"/>
          <w:szCs w:val="24"/>
        </w:rPr>
        <w:t xml:space="preserve"> as </w:t>
      </w:r>
      <w:r w:rsidR="00DD5E7F" w:rsidRPr="009D6AD4">
        <w:rPr>
          <w:rStyle w:val="fontstyle01"/>
          <w:rFonts w:asciiTheme="majorBidi" w:hAnsiTheme="majorBidi" w:cstheme="majorBidi"/>
          <w:sz w:val="24"/>
          <w:szCs w:val="24"/>
        </w:rPr>
        <w:t xml:space="preserve">regarding their working years as well as working days per month (P </w:t>
      </w:r>
      <w:r w:rsidR="00F71C88" w:rsidRPr="009D6AD4">
        <w:rPr>
          <w:rStyle w:val="fontstyle01"/>
          <w:rFonts w:asciiTheme="majorBidi" w:hAnsiTheme="majorBidi" w:cstheme="majorBidi"/>
          <w:sz w:val="24"/>
          <w:szCs w:val="24"/>
        </w:rPr>
        <w:t>˂</w:t>
      </w:r>
      <w:r w:rsidR="00DD5E7F" w:rsidRPr="009D6AD4">
        <w:rPr>
          <w:rStyle w:val="fontstyle01"/>
          <w:rFonts w:asciiTheme="majorBidi" w:hAnsiTheme="majorBidi" w:cstheme="majorBidi"/>
          <w:sz w:val="24"/>
          <w:szCs w:val="24"/>
        </w:rPr>
        <w:t>.01)</w:t>
      </w:r>
      <w:r w:rsidR="00F47E21" w:rsidRPr="009D6AD4">
        <w:rPr>
          <w:rStyle w:val="fontstyle01"/>
          <w:rFonts w:asciiTheme="majorBidi" w:hAnsiTheme="majorBidi" w:cstheme="majorBidi"/>
          <w:sz w:val="24"/>
          <w:szCs w:val="24"/>
        </w:rPr>
        <w:t xml:space="preserve"> </w:t>
      </w:r>
      <w:r w:rsidR="00810A5D" w:rsidRPr="009D6AD4">
        <w:rPr>
          <w:rStyle w:val="fontstyle01"/>
          <w:rFonts w:asciiTheme="majorBidi" w:hAnsiTheme="majorBidi" w:cstheme="majorBidi"/>
          <w:sz w:val="24"/>
          <w:szCs w:val="24"/>
        </w:rPr>
        <w:t>.</w:t>
      </w:r>
      <w:r w:rsidR="00DD5E7F" w:rsidRPr="009D6AD4">
        <w:rPr>
          <w:rStyle w:val="fontstyle01"/>
          <w:rFonts w:asciiTheme="majorBidi" w:hAnsiTheme="majorBidi" w:cstheme="majorBidi"/>
          <w:sz w:val="24"/>
          <w:szCs w:val="24"/>
        </w:rPr>
        <w:t xml:space="preserve">100.0% of those who had metabolic syndrome were working for more 4 years </w:t>
      </w:r>
      <w:r w:rsidR="00DD5E7F" w:rsidRPr="009D6AD4">
        <w:rPr>
          <w:rStyle w:val="fontstyle01"/>
          <w:rFonts w:asciiTheme="majorBidi" w:hAnsiTheme="majorBidi" w:cstheme="majorBidi"/>
          <w:b/>
          <w:bCs/>
          <w:sz w:val="24"/>
          <w:szCs w:val="24"/>
        </w:rPr>
        <w:t xml:space="preserve">(Table </w:t>
      </w:r>
      <w:r w:rsidR="00D95FC6">
        <w:rPr>
          <w:rStyle w:val="fontstyle01"/>
          <w:rFonts w:asciiTheme="majorBidi" w:hAnsiTheme="majorBidi" w:cstheme="majorBidi"/>
          <w:b/>
          <w:bCs/>
          <w:sz w:val="24"/>
          <w:szCs w:val="24"/>
        </w:rPr>
        <w:t>4</w:t>
      </w:r>
      <w:r w:rsidR="00DD5E7F" w:rsidRPr="009D6AD4">
        <w:rPr>
          <w:rStyle w:val="fontstyle01"/>
          <w:rFonts w:asciiTheme="majorBidi" w:hAnsiTheme="majorBidi" w:cstheme="majorBidi"/>
          <w:b/>
          <w:bCs/>
          <w:sz w:val="24"/>
          <w:szCs w:val="24"/>
        </w:rPr>
        <w:t>).</w:t>
      </w:r>
      <w:r w:rsidR="00CB5E94" w:rsidRPr="009D6AD4">
        <w:rPr>
          <w:rFonts w:asciiTheme="majorBidi" w:eastAsia="Calibri" w:hAnsiTheme="majorBidi" w:cstheme="majorBidi"/>
          <w:sz w:val="24"/>
          <w:szCs w:val="24"/>
          <w:lang w:val="en-GB" w:bidi="ar-EG"/>
        </w:rPr>
        <w:t xml:space="preserve"> </w:t>
      </w:r>
      <w:r w:rsidR="00CB5E94" w:rsidRPr="009D6AD4">
        <w:rPr>
          <w:rFonts w:asciiTheme="majorBidi" w:hAnsiTheme="majorBidi" w:cstheme="majorBidi"/>
          <w:color w:val="000000"/>
          <w:sz w:val="24"/>
          <w:szCs w:val="24"/>
          <w:lang w:val="en-GB"/>
        </w:rPr>
        <w:t>All of those with who had metabolic syndrome (100%) had poor knowledge, attitude and practice regarding NIHL</w:t>
      </w:r>
      <w:r w:rsidR="00CB5E94" w:rsidRPr="009D6AD4">
        <w:rPr>
          <w:rFonts w:asciiTheme="majorBidi" w:hAnsiTheme="majorBidi" w:cstheme="majorBidi"/>
          <w:b/>
          <w:bCs/>
          <w:sz w:val="24"/>
          <w:szCs w:val="24"/>
          <w:lang w:val="en-GB"/>
        </w:rPr>
        <w:t xml:space="preserve"> (Figure </w:t>
      </w:r>
      <w:r w:rsidR="007028EE">
        <w:rPr>
          <w:rFonts w:asciiTheme="majorBidi" w:hAnsiTheme="majorBidi" w:cstheme="majorBidi"/>
          <w:b/>
          <w:bCs/>
          <w:sz w:val="24"/>
          <w:szCs w:val="24"/>
          <w:lang w:val="en-GB"/>
        </w:rPr>
        <w:t>3</w:t>
      </w:r>
      <w:r w:rsidR="00CB5E94" w:rsidRPr="009D6AD4">
        <w:rPr>
          <w:rFonts w:asciiTheme="majorBidi" w:hAnsiTheme="majorBidi" w:cstheme="majorBidi"/>
          <w:b/>
          <w:bCs/>
          <w:sz w:val="24"/>
          <w:szCs w:val="24"/>
          <w:lang w:val="en-GB"/>
        </w:rPr>
        <w:t>).</w:t>
      </w:r>
    </w:p>
    <w:p w14:paraId="2D614F87" w14:textId="0934BD06" w:rsidR="0000344E" w:rsidRDefault="0000344E" w:rsidP="0000344E">
      <w:pPr>
        <w:autoSpaceDE w:val="0"/>
        <w:autoSpaceDN w:val="0"/>
        <w:adjustRightInd w:val="0"/>
        <w:spacing w:after="0" w:line="360" w:lineRule="auto"/>
        <w:jc w:val="both"/>
        <w:rPr>
          <w:rFonts w:asciiTheme="majorBidi" w:hAnsiTheme="majorBidi" w:cstheme="majorBidi"/>
          <w:b/>
          <w:bCs/>
          <w:i/>
          <w:iCs/>
          <w:color w:val="000000"/>
          <w:sz w:val="24"/>
          <w:szCs w:val="24"/>
        </w:rPr>
      </w:pPr>
      <w:r w:rsidRPr="0000344E">
        <w:rPr>
          <w:rFonts w:asciiTheme="majorBidi" w:hAnsiTheme="majorBidi" w:cstheme="majorBidi"/>
          <w:b/>
          <w:bCs/>
          <w:i/>
          <w:iCs/>
          <w:color w:val="000000"/>
          <w:sz w:val="24"/>
          <w:szCs w:val="24"/>
        </w:rPr>
        <w:t>Correlation between hearing</w:t>
      </w:r>
      <w:r w:rsidRPr="0000344E">
        <w:rPr>
          <w:b/>
          <w:bCs/>
          <w:i/>
          <w:iCs/>
        </w:rPr>
        <w:t xml:space="preserve"> </w:t>
      </w:r>
      <w:r w:rsidRPr="0000344E">
        <w:rPr>
          <w:rFonts w:asciiTheme="majorBidi" w:hAnsiTheme="majorBidi" w:cstheme="majorBidi"/>
          <w:b/>
          <w:bCs/>
          <w:i/>
          <w:iCs/>
          <w:color w:val="000000"/>
          <w:sz w:val="24"/>
          <w:szCs w:val="24"/>
        </w:rPr>
        <w:t>threshold at 4000Hz and some characteristics among the studied group.</w:t>
      </w:r>
    </w:p>
    <w:p w14:paraId="31819DF4" w14:textId="53A5FD1B" w:rsidR="0000344E" w:rsidRPr="0000344E" w:rsidRDefault="0000344E" w:rsidP="00117760">
      <w:pPr>
        <w:spacing w:after="0" w:line="360" w:lineRule="auto"/>
        <w:jc w:val="both"/>
        <w:rPr>
          <w:rFonts w:asciiTheme="majorBidi" w:hAnsiTheme="majorBidi"/>
          <w:color w:val="000000"/>
          <w:sz w:val="24"/>
          <w:szCs w:val="24"/>
        </w:rPr>
      </w:pPr>
      <w:r w:rsidRPr="0000344E">
        <w:rPr>
          <w:rStyle w:val="fontstyle01"/>
          <w:rFonts w:asciiTheme="majorBidi" w:hAnsiTheme="majorBidi"/>
          <w:sz w:val="24"/>
          <w:szCs w:val="24"/>
        </w:rPr>
        <w:t xml:space="preserve">There was </w:t>
      </w:r>
      <w:r w:rsidR="004067CC" w:rsidRPr="0000344E">
        <w:rPr>
          <w:rStyle w:val="fontstyle01"/>
          <w:rFonts w:asciiTheme="majorBidi" w:hAnsiTheme="majorBidi"/>
          <w:sz w:val="24"/>
          <w:szCs w:val="24"/>
        </w:rPr>
        <w:t>a high</w:t>
      </w:r>
      <w:r w:rsidRPr="0000344E">
        <w:rPr>
          <w:rStyle w:val="fontstyle01"/>
          <w:rFonts w:asciiTheme="majorBidi" w:hAnsiTheme="majorBidi"/>
          <w:sz w:val="24"/>
          <w:szCs w:val="24"/>
        </w:rPr>
        <w:t xml:space="preserve"> statistically significant positive correlation between </w:t>
      </w:r>
      <w:bookmarkStart w:id="14" w:name="_Hlk155960310"/>
      <w:r w:rsidRPr="0000344E">
        <w:rPr>
          <w:rStyle w:val="fontstyle01"/>
          <w:rFonts w:asciiTheme="majorBidi" w:hAnsiTheme="majorBidi"/>
          <w:sz w:val="24"/>
          <w:szCs w:val="24"/>
        </w:rPr>
        <w:t xml:space="preserve">the studied group </w:t>
      </w:r>
      <w:bookmarkEnd w:id="14"/>
      <w:r w:rsidRPr="0000344E">
        <w:rPr>
          <w:rStyle w:val="fontstyle01"/>
          <w:rFonts w:asciiTheme="majorBidi" w:hAnsiTheme="majorBidi"/>
          <w:sz w:val="24"/>
          <w:szCs w:val="24"/>
        </w:rPr>
        <w:t>hearing threshold at 4000Hz and their age, their smoking index, their working years and their working days / month (</w:t>
      </w:r>
      <w:bookmarkStart w:id="15" w:name="_Hlk157027563"/>
      <w:r w:rsidRPr="0000344E">
        <w:rPr>
          <w:rStyle w:val="fontstyle01"/>
          <w:rFonts w:asciiTheme="majorBidi" w:hAnsiTheme="majorBidi"/>
          <w:sz w:val="24"/>
          <w:szCs w:val="24"/>
        </w:rPr>
        <w:t xml:space="preserve">P ˂ </w:t>
      </w:r>
      <w:r w:rsidR="009323E2">
        <w:rPr>
          <w:rStyle w:val="fontstyle01"/>
          <w:rFonts w:asciiTheme="majorBidi" w:hAnsiTheme="majorBidi"/>
          <w:sz w:val="24"/>
          <w:szCs w:val="24"/>
        </w:rPr>
        <w:t>0</w:t>
      </w:r>
      <w:r w:rsidRPr="0000344E">
        <w:rPr>
          <w:rStyle w:val="fontstyle01"/>
          <w:rFonts w:asciiTheme="majorBidi" w:hAnsiTheme="majorBidi"/>
          <w:sz w:val="24"/>
          <w:szCs w:val="24"/>
        </w:rPr>
        <w:t>.01</w:t>
      </w:r>
      <w:bookmarkEnd w:id="15"/>
      <w:r w:rsidRPr="0000344E">
        <w:rPr>
          <w:rStyle w:val="fontstyle01"/>
          <w:rFonts w:asciiTheme="majorBidi" w:hAnsiTheme="majorBidi"/>
          <w:sz w:val="24"/>
          <w:szCs w:val="24"/>
        </w:rPr>
        <w:t>). There was no significant correlation found between hearing threshold at 4000Hz and working hours/day (P</w:t>
      </w:r>
      <w:r w:rsidR="00117760">
        <w:rPr>
          <w:rStyle w:val="fontstyle01"/>
          <w:rFonts w:asciiTheme="majorBidi" w:hAnsiTheme="majorBidi"/>
          <w:sz w:val="24"/>
          <w:szCs w:val="24"/>
        </w:rPr>
        <w:t xml:space="preserve"> </w:t>
      </w:r>
      <w:r w:rsidR="00117760">
        <w:rPr>
          <w:rStyle w:val="fontstyle01"/>
          <w:rFonts w:asciiTheme="majorBidi" w:hAnsiTheme="majorBidi" w:cstheme="majorBidi"/>
          <w:sz w:val="24"/>
          <w:szCs w:val="24"/>
        </w:rPr>
        <w:t>˃.05</w:t>
      </w:r>
      <w:r w:rsidR="009323E2" w:rsidRPr="0000344E">
        <w:rPr>
          <w:rStyle w:val="fontstyle01"/>
          <w:rFonts w:asciiTheme="majorBidi" w:hAnsiTheme="majorBidi"/>
          <w:sz w:val="24"/>
          <w:szCs w:val="24"/>
        </w:rPr>
        <w:t>)</w:t>
      </w:r>
      <w:r w:rsidR="009323E2">
        <w:rPr>
          <w:rStyle w:val="fontstyle01"/>
          <w:rFonts w:asciiTheme="majorBidi" w:hAnsiTheme="majorBidi"/>
          <w:sz w:val="24"/>
          <w:szCs w:val="24"/>
        </w:rPr>
        <w:t xml:space="preserve">, </w:t>
      </w:r>
      <w:r w:rsidR="004067CC">
        <w:rPr>
          <w:rStyle w:val="fontstyle01"/>
          <w:rFonts w:asciiTheme="majorBidi" w:hAnsiTheme="majorBidi"/>
          <w:sz w:val="24"/>
          <w:szCs w:val="24"/>
        </w:rPr>
        <w:t>and</w:t>
      </w:r>
      <w:r w:rsidR="009323E2">
        <w:rPr>
          <w:rStyle w:val="fontstyle01"/>
          <w:rFonts w:asciiTheme="majorBidi" w:hAnsiTheme="majorBidi"/>
          <w:sz w:val="24"/>
          <w:szCs w:val="24"/>
        </w:rPr>
        <w:t xml:space="preserve">, </w:t>
      </w:r>
      <w:r w:rsidRPr="0000344E">
        <w:rPr>
          <w:rStyle w:val="fontstyle01"/>
          <w:rFonts w:asciiTheme="majorBidi" w:hAnsiTheme="majorBidi"/>
          <w:sz w:val="24"/>
          <w:szCs w:val="24"/>
        </w:rPr>
        <w:t xml:space="preserve">there was highly statistically significant negative correlation between hearing threshold at 4000Hz of the studied group and their knowledge, attitude and practice score (P ˂ </w:t>
      </w:r>
      <w:r w:rsidR="009323E2">
        <w:rPr>
          <w:rStyle w:val="fontstyle01"/>
          <w:rFonts w:asciiTheme="majorBidi" w:hAnsiTheme="majorBidi"/>
          <w:sz w:val="24"/>
          <w:szCs w:val="24"/>
        </w:rPr>
        <w:t>0</w:t>
      </w:r>
      <w:r w:rsidRPr="0000344E">
        <w:rPr>
          <w:rStyle w:val="fontstyle01"/>
          <w:rFonts w:asciiTheme="majorBidi" w:hAnsiTheme="majorBidi"/>
          <w:sz w:val="24"/>
          <w:szCs w:val="24"/>
        </w:rPr>
        <w:t>.01)</w:t>
      </w:r>
      <w:r w:rsidR="009323E2">
        <w:rPr>
          <w:rStyle w:val="fontstyle01"/>
          <w:rFonts w:asciiTheme="majorBidi" w:hAnsiTheme="majorBidi"/>
          <w:sz w:val="24"/>
          <w:szCs w:val="24"/>
        </w:rPr>
        <w:t xml:space="preserve"> </w:t>
      </w:r>
      <w:r w:rsidR="009323E2" w:rsidRPr="009323E2">
        <w:rPr>
          <w:rStyle w:val="fontstyle01"/>
          <w:rFonts w:asciiTheme="majorBidi" w:hAnsiTheme="majorBidi"/>
          <w:b/>
          <w:bCs/>
          <w:sz w:val="24"/>
          <w:szCs w:val="24"/>
        </w:rPr>
        <w:t>(Table 5).</w:t>
      </w:r>
    </w:p>
    <w:p w14:paraId="34237A86" w14:textId="303F47E1" w:rsidR="009D6AD4" w:rsidRPr="009D6AD4" w:rsidRDefault="00A27F8D" w:rsidP="00FA0E05">
      <w:pPr>
        <w:spacing w:line="360" w:lineRule="auto"/>
        <w:jc w:val="both"/>
        <w:rPr>
          <w:rFonts w:asciiTheme="majorBidi" w:hAnsiTheme="majorBidi" w:cstheme="majorBidi"/>
          <w:b/>
          <w:bCs/>
          <w:color w:val="000000"/>
          <w:sz w:val="24"/>
          <w:szCs w:val="24"/>
        </w:rPr>
      </w:pPr>
      <w:r w:rsidRPr="0000344E">
        <w:rPr>
          <w:rFonts w:asciiTheme="majorBidi" w:hAnsiTheme="majorBidi" w:cstheme="majorBidi"/>
          <w:b/>
          <w:bCs/>
          <w:i/>
          <w:iCs/>
          <w:color w:val="000000"/>
          <w:sz w:val="24"/>
          <w:szCs w:val="24"/>
        </w:rPr>
        <w:lastRenderedPageBreak/>
        <w:t>In the univariable regression model</w:t>
      </w:r>
      <w:r w:rsidRPr="0000344E">
        <w:rPr>
          <w:i/>
          <w:iCs/>
        </w:rPr>
        <w:t>:</w:t>
      </w:r>
      <w:r w:rsidRPr="009D6AD4">
        <w:rPr>
          <w:rStyle w:val="fontstyle01"/>
          <w:rFonts w:asciiTheme="majorBidi" w:hAnsiTheme="majorBidi" w:cstheme="majorBidi"/>
          <w:sz w:val="24"/>
          <w:szCs w:val="24"/>
        </w:rPr>
        <w:t xml:space="preserve"> old age, heavy smoker, more working duration and </w:t>
      </w:r>
      <w:bookmarkStart w:id="16" w:name="_Hlk157085708"/>
      <w:r w:rsidRPr="009D6AD4">
        <w:rPr>
          <w:rStyle w:val="fontstyle01"/>
          <w:rFonts w:asciiTheme="majorBidi" w:hAnsiTheme="majorBidi" w:cstheme="majorBidi"/>
          <w:sz w:val="24"/>
          <w:szCs w:val="24"/>
        </w:rPr>
        <w:t>working days /month</w:t>
      </w:r>
      <w:bookmarkEnd w:id="16"/>
      <w:r w:rsidRPr="009D6AD4">
        <w:rPr>
          <w:rStyle w:val="fontstyle01"/>
          <w:rFonts w:asciiTheme="majorBidi" w:hAnsiTheme="majorBidi" w:cstheme="majorBidi"/>
          <w:sz w:val="24"/>
          <w:szCs w:val="24"/>
        </w:rPr>
        <w:t xml:space="preserve"> </w:t>
      </w:r>
      <w:bookmarkStart w:id="17" w:name="_Hlk157109303"/>
      <w:r w:rsidRPr="009D6AD4">
        <w:rPr>
          <w:rStyle w:val="fontstyle01"/>
          <w:rFonts w:asciiTheme="majorBidi" w:hAnsiTheme="majorBidi" w:cstheme="majorBidi"/>
          <w:sz w:val="24"/>
          <w:szCs w:val="24"/>
        </w:rPr>
        <w:t xml:space="preserve">were the significant predictors of </w:t>
      </w:r>
      <w:bookmarkStart w:id="18" w:name="_Hlk157109399"/>
      <w:bookmarkEnd w:id="17"/>
      <w:r w:rsidRPr="009D6AD4">
        <w:rPr>
          <w:rStyle w:val="fontstyle01"/>
          <w:rFonts w:asciiTheme="majorBidi" w:hAnsiTheme="majorBidi" w:cstheme="majorBidi"/>
          <w:sz w:val="24"/>
          <w:szCs w:val="24"/>
        </w:rPr>
        <w:t xml:space="preserve">NIHL and </w:t>
      </w:r>
      <w:r w:rsidR="007941C8">
        <w:rPr>
          <w:rStyle w:val="fontstyle01"/>
          <w:rFonts w:asciiTheme="majorBidi" w:hAnsiTheme="majorBidi" w:cstheme="majorBidi"/>
          <w:sz w:val="24"/>
          <w:szCs w:val="24"/>
        </w:rPr>
        <w:t>metabolic syndrome (</w:t>
      </w:r>
      <w:r w:rsidRPr="009D6AD4">
        <w:rPr>
          <w:rStyle w:val="fontstyle01"/>
          <w:rFonts w:asciiTheme="majorBidi" w:hAnsiTheme="majorBidi" w:cstheme="majorBidi"/>
          <w:sz w:val="24"/>
          <w:szCs w:val="24"/>
        </w:rPr>
        <w:t>Mets</w:t>
      </w:r>
      <w:r w:rsidR="007941C8">
        <w:rPr>
          <w:rStyle w:val="fontstyle01"/>
          <w:rFonts w:asciiTheme="majorBidi" w:hAnsiTheme="majorBidi" w:cstheme="majorBidi"/>
          <w:sz w:val="24"/>
          <w:szCs w:val="24"/>
        </w:rPr>
        <w:t>)</w:t>
      </w:r>
      <w:r w:rsidRPr="009D6AD4">
        <w:rPr>
          <w:rStyle w:val="fontstyle01"/>
          <w:rFonts w:asciiTheme="majorBidi" w:hAnsiTheme="majorBidi" w:cstheme="majorBidi"/>
          <w:sz w:val="24"/>
          <w:szCs w:val="24"/>
        </w:rPr>
        <w:t>.</w:t>
      </w:r>
      <w:bookmarkEnd w:id="18"/>
      <w:r w:rsidRPr="009D6AD4">
        <w:rPr>
          <w:rStyle w:val="fontstyle01"/>
          <w:rFonts w:asciiTheme="majorBidi" w:hAnsiTheme="majorBidi" w:cstheme="majorBidi"/>
          <w:sz w:val="24"/>
          <w:szCs w:val="24"/>
        </w:rPr>
        <w:t xml:space="preserve"> While, in the multivariable regression model, only working duration was the significant predictor of Mets. Working years and working days /month were the significant predictors of </w:t>
      </w:r>
      <w:r w:rsidR="00F8338D" w:rsidRPr="009D6AD4">
        <w:rPr>
          <w:rStyle w:val="fontstyle01"/>
          <w:rFonts w:asciiTheme="majorBidi" w:hAnsiTheme="majorBidi" w:cstheme="majorBidi"/>
          <w:sz w:val="24"/>
          <w:szCs w:val="24"/>
        </w:rPr>
        <w:t>NIHL.</w:t>
      </w:r>
      <w:r w:rsidRPr="009D6AD4">
        <w:rPr>
          <w:rStyle w:val="fontstyle01"/>
          <w:rFonts w:asciiTheme="majorBidi" w:hAnsiTheme="majorBidi" w:cstheme="majorBidi"/>
          <w:sz w:val="24"/>
          <w:szCs w:val="24"/>
        </w:rPr>
        <w:t xml:space="preserve"> </w:t>
      </w:r>
      <w:r w:rsidRPr="009D6AD4">
        <w:rPr>
          <w:rStyle w:val="fontstyle01"/>
          <w:rFonts w:asciiTheme="majorBidi" w:hAnsiTheme="majorBidi" w:cstheme="majorBidi"/>
          <w:b/>
          <w:bCs/>
          <w:sz w:val="24"/>
          <w:szCs w:val="24"/>
        </w:rPr>
        <w:t xml:space="preserve">(Table </w:t>
      </w:r>
      <w:r w:rsidR="00D95FC6">
        <w:rPr>
          <w:rStyle w:val="fontstyle01"/>
          <w:rFonts w:asciiTheme="majorBidi" w:hAnsiTheme="majorBidi" w:cstheme="majorBidi"/>
          <w:b/>
          <w:bCs/>
          <w:sz w:val="24"/>
          <w:szCs w:val="24"/>
        </w:rPr>
        <w:t>6</w:t>
      </w:r>
      <w:r w:rsidRPr="009D6AD4">
        <w:rPr>
          <w:rStyle w:val="fontstyle01"/>
          <w:rFonts w:asciiTheme="majorBidi" w:hAnsiTheme="majorBidi" w:cstheme="majorBidi"/>
          <w:b/>
          <w:bCs/>
          <w:sz w:val="24"/>
          <w:szCs w:val="24"/>
        </w:rPr>
        <w:t>)</w:t>
      </w:r>
      <w:r w:rsidR="00FA0E05">
        <w:rPr>
          <w:rStyle w:val="fontstyle01"/>
          <w:rFonts w:asciiTheme="majorBidi" w:hAnsiTheme="majorBidi" w:cstheme="majorBidi"/>
          <w:b/>
          <w:bCs/>
          <w:sz w:val="24"/>
          <w:szCs w:val="24"/>
        </w:rPr>
        <w:t>.</w:t>
      </w:r>
    </w:p>
    <w:p w14:paraId="32E60C28" w14:textId="39FCC572" w:rsidR="00E71A9D" w:rsidRPr="004067CC" w:rsidRDefault="009D6AD4" w:rsidP="00A02A79">
      <w:pPr>
        <w:spacing w:after="0" w:line="360" w:lineRule="auto"/>
        <w:jc w:val="both"/>
        <w:rPr>
          <w:rStyle w:val="fontstyle01"/>
          <w:rFonts w:asciiTheme="majorBidi" w:hAnsiTheme="majorBidi" w:cstheme="majorBidi"/>
          <w:b/>
          <w:bCs/>
          <w:sz w:val="24"/>
          <w:szCs w:val="24"/>
        </w:rPr>
      </w:pPr>
      <w:r w:rsidRPr="004067CC">
        <w:rPr>
          <w:rStyle w:val="fontstyle01"/>
          <w:rFonts w:asciiTheme="majorBidi" w:hAnsiTheme="majorBidi" w:cstheme="majorBidi"/>
          <w:b/>
          <w:bCs/>
          <w:sz w:val="24"/>
          <w:szCs w:val="24"/>
        </w:rPr>
        <w:t xml:space="preserve">DISCUSSION: </w:t>
      </w:r>
    </w:p>
    <w:p w14:paraId="4114ACA1" w14:textId="365A19D6" w:rsidR="003917A6" w:rsidRPr="003917A6" w:rsidRDefault="003917A6" w:rsidP="003917A6">
      <w:pPr>
        <w:shd w:val="clear" w:color="auto" w:fill="FFFFFF"/>
        <w:spacing w:after="0" w:line="360" w:lineRule="auto"/>
        <w:ind w:firstLine="720"/>
        <w:jc w:val="both"/>
        <w:rPr>
          <w:rFonts w:asciiTheme="majorBidi" w:hAnsiTheme="majorBidi" w:cstheme="majorBidi"/>
          <w:sz w:val="24"/>
          <w:szCs w:val="24"/>
          <w:lang w:bidi="ar-EG"/>
        </w:rPr>
      </w:pPr>
      <w:r w:rsidRPr="003917A6">
        <w:rPr>
          <w:rFonts w:asciiTheme="majorBidi" w:hAnsiTheme="majorBidi" w:cstheme="majorBidi"/>
          <w:sz w:val="24"/>
          <w:szCs w:val="24"/>
          <w:lang w:bidi="ar-EG"/>
        </w:rPr>
        <w:t xml:space="preserve">As demonstrated in </w:t>
      </w:r>
      <w:r>
        <w:rPr>
          <w:rFonts w:asciiTheme="majorBidi" w:hAnsiTheme="majorBidi" w:cstheme="majorBidi"/>
          <w:sz w:val="24"/>
          <w:szCs w:val="24"/>
          <w:lang w:bidi="ar-EG"/>
        </w:rPr>
        <w:t>this study,</w:t>
      </w:r>
      <w:r w:rsidRPr="003917A6">
        <w:rPr>
          <w:rFonts w:asciiTheme="majorBidi" w:hAnsiTheme="majorBidi" w:cstheme="majorBidi"/>
          <w:sz w:val="24"/>
          <w:szCs w:val="24"/>
          <w:lang w:bidi="ar-EG"/>
        </w:rPr>
        <w:t xml:space="preserve"> the prevalence of NIHL among the studied group was 35.3%, which is matched with </w:t>
      </w:r>
      <w:r w:rsidR="00A7571B" w:rsidRPr="00A7571B">
        <w:rPr>
          <w:rFonts w:asciiTheme="majorBidi" w:hAnsiTheme="majorBidi" w:cstheme="majorBidi"/>
          <w:sz w:val="24"/>
          <w:szCs w:val="24"/>
          <w:vertAlign w:val="superscript"/>
          <w:lang w:bidi="ar-EG"/>
        </w:rPr>
        <w:t>(1</w:t>
      </w:r>
      <w:r w:rsidR="00A7571B">
        <w:rPr>
          <w:rFonts w:asciiTheme="majorBidi" w:hAnsiTheme="majorBidi" w:cstheme="majorBidi"/>
          <w:sz w:val="24"/>
          <w:szCs w:val="24"/>
          <w:vertAlign w:val="superscript"/>
          <w:lang w:bidi="ar-EG"/>
        </w:rPr>
        <w:t>2</w:t>
      </w:r>
      <w:r w:rsidR="00A7571B" w:rsidRPr="00A7571B">
        <w:rPr>
          <w:rFonts w:asciiTheme="majorBidi" w:hAnsiTheme="majorBidi" w:cstheme="majorBidi"/>
          <w:sz w:val="24"/>
          <w:szCs w:val="24"/>
          <w:vertAlign w:val="superscript"/>
          <w:lang w:bidi="ar-EG"/>
        </w:rPr>
        <w:t>)</w:t>
      </w:r>
      <w:r w:rsidRPr="003917A6">
        <w:rPr>
          <w:rFonts w:asciiTheme="majorBidi" w:hAnsiTheme="majorBidi" w:cstheme="majorBidi"/>
          <w:sz w:val="24"/>
          <w:szCs w:val="24"/>
          <w:lang w:bidi="ar-EG"/>
        </w:rPr>
        <w:t xml:space="preserve"> who found that the prevalence of NIHL was 36.7% among small industry employees who were exposed to noise at their work. </w:t>
      </w:r>
    </w:p>
    <w:p w14:paraId="23F80969" w14:textId="3335F682" w:rsidR="00B722E6" w:rsidRPr="003917A6" w:rsidRDefault="004067CC" w:rsidP="003917A6">
      <w:pPr>
        <w:shd w:val="clear" w:color="auto" w:fill="FFFFFF"/>
        <w:spacing w:after="0" w:line="360" w:lineRule="auto"/>
        <w:ind w:firstLine="720"/>
        <w:jc w:val="both"/>
        <w:rPr>
          <w:rStyle w:val="fontstyle01"/>
          <w:rFonts w:asciiTheme="majorBidi" w:hAnsiTheme="majorBidi" w:cstheme="majorBidi"/>
          <w:color w:val="auto"/>
          <w:sz w:val="24"/>
          <w:szCs w:val="24"/>
          <w:lang w:bidi="ar-EG"/>
        </w:rPr>
      </w:pPr>
      <w:r>
        <w:rPr>
          <w:rFonts w:asciiTheme="majorBidi" w:hAnsiTheme="majorBidi" w:cstheme="majorBidi"/>
          <w:sz w:val="24"/>
          <w:szCs w:val="24"/>
          <w:lang w:bidi="ar-EG"/>
        </w:rPr>
        <w:t>T</w:t>
      </w:r>
      <w:r w:rsidR="003917A6">
        <w:rPr>
          <w:rFonts w:asciiTheme="majorBidi" w:hAnsiTheme="majorBidi" w:cstheme="majorBidi"/>
          <w:sz w:val="24"/>
          <w:szCs w:val="24"/>
          <w:lang w:bidi="ar-EG"/>
        </w:rPr>
        <w:t>he</w:t>
      </w:r>
      <w:r w:rsidR="003917A6" w:rsidRPr="003917A6">
        <w:rPr>
          <w:rFonts w:asciiTheme="majorBidi" w:hAnsiTheme="majorBidi" w:cstheme="majorBidi"/>
          <w:sz w:val="24"/>
          <w:szCs w:val="24"/>
          <w:lang w:bidi="ar-EG"/>
        </w:rPr>
        <w:t xml:space="preserve"> result</w:t>
      </w:r>
      <w:r w:rsidR="003917A6">
        <w:rPr>
          <w:rFonts w:asciiTheme="majorBidi" w:hAnsiTheme="majorBidi" w:cstheme="majorBidi"/>
          <w:sz w:val="24"/>
          <w:szCs w:val="24"/>
          <w:lang w:bidi="ar-EG"/>
        </w:rPr>
        <w:t xml:space="preserve"> of this study</w:t>
      </w:r>
      <w:r w:rsidR="003917A6" w:rsidRPr="003917A6">
        <w:rPr>
          <w:rFonts w:asciiTheme="majorBidi" w:hAnsiTheme="majorBidi" w:cstheme="majorBidi"/>
          <w:sz w:val="24"/>
          <w:szCs w:val="24"/>
          <w:lang w:bidi="ar-EG"/>
        </w:rPr>
        <w:t xml:space="preserve"> </w:t>
      </w:r>
      <w:r w:rsidR="003917A6">
        <w:rPr>
          <w:rFonts w:asciiTheme="majorBidi" w:hAnsiTheme="majorBidi" w:cstheme="majorBidi"/>
          <w:sz w:val="24"/>
          <w:szCs w:val="24"/>
          <w:lang w:bidi="ar-EG"/>
        </w:rPr>
        <w:t>wa</w:t>
      </w:r>
      <w:r w:rsidR="003917A6" w:rsidRPr="003917A6">
        <w:rPr>
          <w:rFonts w:asciiTheme="majorBidi" w:hAnsiTheme="majorBidi" w:cstheme="majorBidi"/>
          <w:sz w:val="24"/>
          <w:szCs w:val="24"/>
          <w:lang w:bidi="ar-EG"/>
        </w:rPr>
        <w:t xml:space="preserve">s quite similar to a cross-sectional study that </w:t>
      </w:r>
      <w:r>
        <w:rPr>
          <w:rFonts w:asciiTheme="majorBidi" w:hAnsiTheme="majorBidi" w:cstheme="majorBidi"/>
          <w:sz w:val="24"/>
          <w:szCs w:val="24"/>
          <w:lang w:bidi="ar-EG"/>
        </w:rPr>
        <w:t xml:space="preserve">was </w:t>
      </w:r>
      <w:r w:rsidR="003917A6" w:rsidRPr="003917A6">
        <w:rPr>
          <w:rFonts w:asciiTheme="majorBidi" w:hAnsiTheme="majorBidi" w:cstheme="majorBidi"/>
          <w:sz w:val="24"/>
          <w:szCs w:val="24"/>
          <w:lang w:bidi="ar-EG"/>
        </w:rPr>
        <w:t xml:space="preserve">conducted among workers in a dry food factory (in </w:t>
      </w:r>
      <w:proofErr w:type="spellStart"/>
      <w:r w:rsidR="003917A6" w:rsidRPr="003917A6">
        <w:rPr>
          <w:rFonts w:asciiTheme="majorBidi" w:hAnsiTheme="majorBidi" w:cstheme="majorBidi"/>
          <w:sz w:val="24"/>
          <w:szCs w:val="24"/>
          <w:lang w:bidi="ar-EG"/>
        </w:rPr>
        <w:t>Qaluobeyia</w:t>
      </w:r>
      <w:proofErr w:type="spellEnd"/>
      <w:r w:rsidR="003917A6" w:rsidRPr="003917A6">
        <w:rPr>
          <w:rFonts w:asciiTheme="majorBidi" w:hAnsiTheme="majorBidi" w:cstheme="majorBidi"/>
          <w:sz w:val="24"/>
          <w:szCs w:val="24"/>
          <w:lang w:bidi="ar-EG"/>
        </w:rPr>
        <w:t xml:space="preserve">, Egypt) by </w:t>
      </w:r>
      <w:r w:rsidR="00A7571B" w:rsidRPr="00A7571B">
        <w:rPr>
          <w:rFonts w:asciiTheme="majorBidi" w:hAnsiTheme="majorBidi" w:cstheme="majorBidi"/>
          <w:sz w:val="24"/>
          <w:szCs w:val="24"/>
          <w:vertAlign w:val="superscript"/>
          <w:lang w:bidi="ar-EG"/>
        </w:rPr>
        <w:t>(1</w:t>
      </w:r>
      <w:r w:rsidR="00A7571B">
        <w:rPr>
          <w:rFonts w:asciiTheme="majorBidi" w:hAnsiTheme="majorBidi" w:cstheme="majorBidi"/>
          <w:sz w:val="24"/>
          <w:szCs w:val="24"/>
          <w:vertAlign w:val="superscript"/>
          <w:lang w:bidi="ar-EG"/>
        </w:rPr>
        <w:t>3</w:t>
      </w:r>
      <w:r w:rsidR="00A7571B" w:rsidRPr="00A7571B">
        <w:rPr>
          <w:rFonts w:asciiTheme="majorBidi" w:hAnsiTheme="majorBidi" w:cstheme="majorBidi"/>
          <w:sz w:val="24"/>
          <w:szCs w:val="24"/>
          <w:vertAlign w:val="superscript"/>
          <w:lang w:bidi="ar-EG"/>
        </w:rPr>
        <w:t>)</w:t>
      </w:r>
      <w:r w:rsidR="003917A6" w:rsidRPr="003917A6">
        <w:rPr>
          <w:rFonts w:asciiTheme="majorBidi" w:hAnsiTheme="majorBidi" w:cstheme="majorBidi"/>
          <w:sz w:val="24"/>
          <w:szCs w:val="24"/>
          <w:lang w:bidi="ar-EG"/>
        </w:rPr>
        <w:t xml:space="preserve"> They revealed that the majority of NIHL cases were of a slight degree (66%). The relatively low prevalence of NIHL and </w:t>
      </w:r>
      <w:r w:rsidRPr="003917A6">
        <w:rPr>
          <w:rFonts w:asciiTheme="majorBidi" w:hAnsiTheme="majorBidi" w:cstheme="majorBidi"/>
          <w:sz w:val="24"/>
          <w:szCs w:val="24"/>
          <w:lang w:bidi="ar-EG"/>
        </w:rPr>
        <w:t>most</w:t>
      </w:r>
      <w:r w:rsidR="003917A6" w:rsidRPr="003917A6">
        <w:rPr>
          <w:rFonts w:asciiTheme="majorBidi" w:hAnsiTheme="majorBidi" w:cstheme="majorBidi"/>
          <w:sz w:val="24"/>
          <w:szCs w:val="24"/>
          <w:lang w:bidi="ar-EG"/>
        </w:rPr>
        <w:t xml:space="preserve"> mild forms could be attributed to a decreased median duration of working in a noisy environment.</w:t>
      </w:r>
    </w:p>
    <w:p w14:paraId="3905AECB" w14:textId="709A48AD" w:rsidR="00603E7C" w:rsidRPr="007C1DEB" w:rsidRDefault="007C1DEB" w:rsidP="007C1DEB">
      <w:pPr>
        <w:shd w:val="clear" w:color="auto" w:fill="FFFFFF"/>
        <w:spacing w:after="0" w:line="360" w:lineRule="auto"/>
        <w:ind w:firstLine="720"/>
        <w:jc w:val="both"/>
        <w:rPr>
          <w:rFonts w:asciiTheme="majorBidi" w:hAnsiTheme="majorBidi" w:cstheme="majorBidi"/>
          <w:sz w:val="24"/>
          <w:szCs w:val="24"/>
          <w:lang w:bidi="ar-EG"/>
        </w:rPr>
      </w:pPr>
      <w:r w:rsidRPr="007C1DEB">
        <w:rPr>
          <w:rFonts w:asciiTheme="majorBidi" w:hAnsiTheme="majorBidi" w:cstheme="majorBidi"/>
          <w:sz w:val="24"/>
          <w:szCs w:val="24"/>
          <w:lang w:bidi="ar-EG"/>
        </w:rPr>
        <w:t xml:space="preserve">The prevalence of metabolic syndrome in the current study was 11.8%, which is well matched with a retrospective cohort study that assessed the impact of noise exposure on metabolic syndrome using data from health examinations., the prevalence of metabolic syndrome was 12.2% (7408 participants) at the commencement of the research </w:t>
      </w:r>
      <w:r w:rsidR="00603E7C" w:rsidRPr="009D6AD4">
        <w:rPr>
          <w:rFonts w:asciiTheme="majorBidi" w:hAnsiTheme="majorBidi" w:cstheme="majorBidi"/>
          <w:b/>
          <w:bCs/>
          <w:i/>
          <w:iCs/>
          <w:sz w:val="24"/>
          <w:szCs w:val="24"/>
          <w:vertAlign w:val="superscript"/>
          <w:lang w:bidi="ar-EG"/>
        </w:rPr>
        <w:t>(</w:t>
      </w:r>
      <w:r w:rsidR="00104827" w:rsidRPr="009D6AD4">
        <w:rPr>
          <w:rFonts w:asciiTheme="majorBidi" w:hAnsiTheme="majorBidi" w:cstheme="majorBidi"/>
          <w:b/>
          <w:bCs/>
          <w:i/>
          <w:iCs/>
          <w:sz w:val="24"/>
          <w:szCs w:val="24"/>
          <w:vertAlign w:val="superscript"/>
          <w:lang w:bidi="ar-EG"/>
        </w:rPr>
        <w:t>1</w:t>
      </w:r>
      <w:r w:rsidR="00806F2D">
        <w:rPr>
          <w:rFonts w:asciiTheme="majorBidi" w:hAnsiTheme="majorBidi" w:cstheme="majorBidi"/>
          <w:b/>
          <w:bCs/>
          <w:i/>
          <w:iCs/>
          <w:sz w:val="24"/>
          <w:szCs w:val="24"/>
          <w:vertAlign w:val="superscript"/>
          <w:lang w:bidi="ar-EG"/>
        </w:rPr>
        <w:t>4</w:t>
      </w:r>
      <w:r w:rsidR="00603E7C" w:rsidRPr="009D6AD4">
        <w:rPr>
          <w:rFonts w:asciiTheme="majorBidi" w:hAnsiTheme="majorBidi" w:cstheme="majorBidi"/>
          <w:b/>
          <w:bCs/>
          <w:i/>
          <w:iCs/>
          <w:sz w:val="24"/>
          <w:szCs w:val="24"/>
          <w:vertAlign w:val="superscript"/>
          <w:lang w:bidi="ar-EG"/>
        </w:rPr>
        <w:t>)</w:t>
      </w:r>
      <w:r w:rsidR="00603E7C" w:rsidRPr="009D6AD4">
        <w:rPr>
          <w:rFonts w:asciiTheme="majorBidi" w:hAnsiTheme="majorBidi" w:cstheme="majorBidi"/>
          <w:b/>
          <w:bCs/>
          <w:i/>
          <w:iCs/>
          <w:sz w:val="24"/>
          <w:szCs w:val="24"/>
          <w:lang w:bidi="ar-EG"/>
        </w:rPr>
        <w:t>.</w:t>
      </w:r>
    </w:p>
    <w:p w14:paraId="6A18357D" w14:textId="7F0F9A86" w:rsidR="007C1DEB" w:rsidRDefault="00B722E6" w:rsidP="007C1DEB">
      <w:pPr>
        <w:shd w:val="clear" w:color="auto" w:fill="FFFFFF"/>
        <w:spacing w:after="0" w:line="360" w:lineRule="auto"/>
        <w:ind w:firstLine="720"/>
        <w:jc w:val="both"/>
        <w:rPr>
          <w:rFonts w:asciiTheme="majorBidi" w:eastAsia="Calibri" w:hAnsiTheme="majorBidi" w:cstheme="majorBidi"/>
          <w:sz w:val="24"/>
          <w:szCs w:val="24"/>
          <w:lang w:bidi="ar-EG"/>
        </w:rPr>
      </w:pPr>
      <w:r>
        <w:rPr>
          <w:rFonts w:asciiTheme="majorBidi" w:eastAsia="Calibri" w:hAnsiTheme="majorBidi" w:cstheme="majorBidi"/>
          <w:sz w:val="24"/>
          <w:szCs w:val="24"/>
          <w:lang w:bidi="ar-EG"/>
        </w:rPr>
        <w:t>T</w:t>
      </w:r>
      <w:r w:rsidR="007C1DEB" w:rsidRPr="007C1DEB">
        <w:rPr>
          <w:rFonts w:asciiTheme="majorBidi" w:eastAsia="Calibri" w:hAnsiTheme="majorBidi" w:cstheme="majorBidi"/>
          <w:sz w:val="24"/>
          <w:szCs w:val="24"/>
          <w:lang w:bidi="ar-EG"/>
        </w:rPr>
        <w:t>h</w:t>
      </w:r>
      <w:r>
        <w:rPr>
          <w:rFonts w:asciiTheme="majorBidi" w:eastAsia="Calibri" w:hAnsiTheme="majorBidi" w:cstheme="majorBidi"/>
          <w:sz w:val="24"/>
          <w:szCs w:val="24"/>
          <w:lang w:bidi="ar-EG"/>
        </w:rPr>
        <w:t>e</w:t>
      </w:r>
      <w:r w:rsidR="007C1DEB" w:rsidRPr="007C1DEB">
        <w:rPr>
          <w:rFonts w:asciiTheme="majorBidi" w:eastAsia="Calibri" w:hAnsiTheme="majorBidi" w:cstheme="majorBidi"/>
          <w:sz w:val="24"/>
          <w:szCs w:val="24"/>
          <w:lang w:bidi="ar-EG"/>
        </w:rPr>
        <w:t xml:space="preserve"> result</w:t>
      </w:r>
      <w:r>
        <w:rPr>
          <w:rFonts w:asciiTheme="majorBidi" w:eastAsia="Calibri" w:hAnsiTheme="majorBidi" w:cstheme="majorBidi"/>
          <w:sz w:val="24"/>
          <w:szCs w:val="24"/>
          <w:lang w:bidi="ar-EG"/>
        </w:rPr>
        <w:t xml:space="preserve"> of this study</w:t>
      </w:r>
      <w:r w:rsidR="007C1DEB" w:rsidRPr="007C1DEB">
        <w:rPr>
          <w:rFonts w:asciiTheme="majorBidi" w:eastAsia="Calibri" w:hAnsiTheme="majorBidi" w:cstheme="majorBidi"/>
          <w:sz w:val="24"/>
          <w:szCs w:val="24"/>
          <w:lang w:bidi="ar-EG"/>
        </w:rPr>
        <w:t xml:space="preserve"> was consistent with cross-sectional descriptive research carried </w:t>
      </w:r>
      <w:r w:rsidR="004067CC" w:rsidRPr="007C1DEB">
        <w:rPr>
          <w:rFonts w:asciiTheme="majorBidi" w:eastAsia="Calibri" w:hAnsiTheme="majorBidi" w:cstheme="majorBidi"/>
          <w:sz w:val="24"/>
          <w:szCs w:val="24"/>
          <w:lang w:bidi="ar-EG"/>
        </w:rPr>
        <w:t>out</w:t>
      </w:r>
      <w:r w:rsidR="007C1DEB" w:rsidRPr="007C1DEB">
        <w:rPr>
          <w:rFonts w:asciiTheme="majorBidi" w:eastAsia="Calibri" w:hAnsiTheme="majorBidi" w:cstheme="majorBidi"/>
          <w:sz w:val="24"/>
          <w:szCs w:val="24"/>
          <w:lang w:bidi="ar-EG"/>
        </w:rPr>
        <w:t xml:space="preserve"> </w:t>
      </w:r>
      <w:r w:rsidR="004067CC">
        <w:rPr>
          <w:rFonts w:asciiTheme="majorBidi" w:eastAsia="Calibri" w:hAnsiTheme="majorBidi" w:cstheme="majorBidi"/>
          <w:sz w:val="24"/>
          <w:szCs w:val="24"/>
          <w:lang w:bidi="ar-EG"/>
        </w:rPr>
        <w:t>before</w:t>
      </w:r>
      <w:r w:rsidR="004067CC" w:rsidRPr="007C1DEB">
        <w:rPr>
          <w:rFonts w:asciiTheme="majorBidi" w:eastAsia="Calibri" w:hAnsiTheme="majorBidi" w:cstheme="majorBidi"/>
          <w:sz w:val="24"/>
          <w:szCs w:val="24"/>
          <w:vertAlign w:val="superscript"/>
          <w:lang w:bidi="ar-EG"/>
        </w:rPr>
        <w:t xml:space="preserve"> (</w:t>
      </w:r>
      <w:r w:rsidR="007C1DEB" w:rsidRPr="007C1DEB">
        <w:rPr>
          <w:rFonts w:asciiTheme="majorBidi" w:eastAsia="Calibri" w:hAnsiTheme="majorBidi" w:cstheme="majorBidi"/>
          <w:sz w:val="24"/>
          <w:szCs w:val="24"/>
          <w:vertAlign w:val="superscript"/>
          <w:lang w:bidi="ar-EG"/>
        </w:rPr>
        <w:t>1</w:t>
      </w:r>
      <w:r w:rsidR="00806F2D">
        <w:rPr>
          <w:rFonts w:asciiTheme="majorBidi" w:eastAsia="Calibri" w:hAnsiTheme="majorBidi" w:cstheme="majorBidi"/>
          <w:sz w:val="24"/>
          <w:szCs w:val="24"/>
          <w:vertAlign w:val="superscript"/>
          <w:lang w:bidi="ar-EG"/>
        </w:rPr>
        <w:t>5</w:t>
      </w:r>
      <w:r w:rsidR="007C1DEB" w:rsidRPr="007C1DEB">
        <w:rPr>
          <w:rFonts w:asciiTheme="majorBidi" w:eastAsia="Calibri" w:hAnsiTheme="majorBidi" w:cstheme="majorBidi"/>
          <w:sz w:val="24"/>
          <w:szCs w:val="24"/>
          <w:vertAlign w:val="superscript"/>
          <w:lang w:bidi="ar-EG"/>
        </w:rPr>
        <w:t>)</w:t>
      </w:r>
      <w:r w:rsidR="007C1DEB" w:rsidRPr="007C1DEB">
        <w:rPr>
          <w:rFonts w:asciiTheme="majorBidi" w:eastAsia="Calibri" w:hAnsiTheme="majorBidi" w:cstheme="majorBidi"/>
          <w:sz w:val="24"/>
          <w:szCs w:val="24"/>
          <w:lang w:bidi="ar-EG"/>
        </w:rPr>
        <w:t xml:space="preserve">. The findings showed that employees above the age of </w:t>
      </w:r>
      <w:r w:rsidR="004067CC" w:rsidRPr="007C1DEB">
        <w:rPr>
          <w:rFonts w:asciiTheme="majorBidi" w:eastAsia="Calibri" w:hAnsiTheme="majorBidi" w:cstheme="majorBidi"/>
          <w:sz w:val="24"/>
          <w:szCs w:val="24"/>
          <w:lang w:bidi="ar-EG"/>
        </w:rPr>
        <w:t xml:space="preserve">25 </w:t>
      </w:r>
      <w:r w:rsidR="004067CC">
        <w:rPr>
          <w:rFonts w:asciiTheme="majorBidi" w:eastAsia="Calibri" w:hAnsiTheme="majorBidi" w:cstheme="majorBidi"/>
          <w:sz w:val="24"/>
          <w:szCs w:val="24"/>
          <w:lang w:bidi="ar-EG"/>
        </w:rPr>
        <w:t xml:space="preserve">years </w:t>
      </w:r>
      <w:r w:rsidR="007C1DEB" w:rsidRPr="007C1DEB">
        <w:rPr>
          <w:rFonts w:asciiTheme="majorBidi" w:eastAsia="Calibri" w:hAnsiTheme="majorBidi" w:cstheme="majorBidi"/>
          <w:sz w:val="24"/>
          <w:szCs w:val="24"/>
          <w:lang w:bidi="ar-EG"/>
        </w:rPr>
        <w:t>had a noticeably higher risk of NIHL than those under that age.</w:t>
      </w:r>
      <w:r w:rsidR="00F8338D" w:rsidRPr="009D6AD4">
        <w:rPr>
          <w:rFonts w:asciiTheme="majorBidi" w:eastAsia="Calibri" w:hAnsiTheme="majorBidi" w:cstheme="majorBidi"/>
          <w:sz w:val="24"/>
          <w:szCs w:val="24"/>
          <w:lang w:bidi="ar-EG"/>
        </w:rPr>
        <w:t xml:space="preserve"> </w:t>
      </w:r>
      <w:r w:rsidR="00603E7C" w:rsidRPr="009D6AD4">
        <w:rPr>
          <w:rFonts w:asciiTheme="majorBidi" w:eastAsia="Calibri" w:hAnsiTheme="majorBidi" w:cstheme="majorBidi"/>
          <w:sz w:val="24"/>
          <w:szCs w:val="24"/>
          <w:lang w:bidi="ar-EG"/>
        </w:rPr>
        <w:t xml:space="preserve">However, </w:t>
      </w:r>
      <w:r w:rsidR="004067CC">
        <w:rPr>
          <w:rFonts w:asciiTheme="majorBidi" w:eastAsia="Calibri" w:hAnsiTheme="majorBidi" w:cstheme="majorBidi"/>
          <w:sz w:val="24"/>
          <w:szCs w:val="24"/>
          <w:lang w:bidi="ar-EG"/>
        </w:rPr>
        <w:t xml:space="preserve">it was </w:t>
      </w:r>
      <w:r w:rsidR="004067CC" w:rsidRPr="009D6AD4">
        <w:rPr>
          <w:rFonts w:asciiTheme="majorBidi" w:eastAsia="Calibri" w:hAnsiTheme="majorBidi" w:cstheme="majorBidi"/>
          <w:sz w:val="24"/>
          <w:szCs w:val="24"/>
          <w:lang w:bidi="ar-EG"/>
        </w:rPr>
        <w:t>shown</w:t>
      </w:r>
      <w:r w:rsidR="00603E7C" w:rsidRPr="009D6AD4">
        <w:rPr>
          <w:rFonts w:asciiTheme="majorBidi" w:eastAsia="Calibri" w:hAnsiTheme="majorBidi" w:cstheme="majorBidi"/>
          <w:sz w:val="24"/>
          <w:szCs w:val="24"/>
          <w:lang w:bidi="ar-EG"/>
        </w:rPr>
        <w:t xml:space="preserve"> in </w:t>
      </w:r>
      <w:r w:rsidR="004067CC">
        <w:rPr>
          <w:rFonts w:asciiTheme="majorBidi" w:eastAsia="Calibri" w:hAnsiTheme="majorBidi" w:cstheme="majorBidi"/>
          <w:sz w:val="24"/>
          <w:szCs w:val="24"/>
          <w:lang w:bidi="ar-EG"/>
        </w:rPr>
        <w:t>a previous</w:t>
      </w:r>
      <w:r w:rsidR="00603E7C" w:rsidRPr="009D6AD4">
        <w:rPr>
          <w:rFonts w:asciiTheme="majorBidi" w:eastAsia="Calibri" w:hAnsiTheme="majorBidi" w:cstheme="majorBidi"/>
          <w:sz w:val="24"/>
          <w:szCs w:val="24"/>
          <w:lang w:bidi="ar-EG"/>
        </w:rPr>
        <w:t xml:space="preserve"> study that there was no statistically significant association between the age of the participants and the development of hearing affection</w:t>
      </w:r>
      <w:r w:rsidR="004067CC">
        <w:rPr>
          <w:rFonts w:asciiTheme="majorBidi" w:eastAsia="Calibri" w:hAnsiTheme="majorBidi" w:cstheme="majorBidi"/>
          <w:sz w:val="24"/>
          <w:szCs w:val="24"/>
          <w:lang w:bidi="ar-EG"/>
        </w:rPr>
        <w:t xml:space="preserve"> </w:t>
      </w:r>
      <w:r w:rsidR="004067CC" w:rsidRPr="009D6AD4">
        <w:rPr>
          <w:rFonts w:asciiTheme="majorBidi" w:eastAsia="Calibri" w:hAnsiTheme="majorBidi" w:cstheme="majorBidi"/>
          <w:sz w:val="24"/>
          <w:szCs w:val="24"/>
          <w:vertAlign w:val="superscript"/>
          <w:lang w:bidi="ar-EG"/>
        </w:rPr>
        <w:t>(1</w:t>
      </w:r>
      <w:r w:rsidR="004067CC">
        <w:rPr>
          <w:rFonts w:asciiTheme="majorBidi" w:eastAsia="Calibri" w:hAnsiTheme="majorBidi" w:cstheme="majorBidi"/>
          <w:sz w:val="24"/>
          <w:szCs w:val="24"/>
          <w:vertAlign w:val="superscript"/>
          <w:lang w:bidi="ar-EG"/>
        </w:rPr>
        <w:t>6</w:t>
      </w:r>
      <w:r w:rsidR="004067CC" w:rsidRPr="009D6AD4">
        <w:rPr>
          <w:rFonts w:asciiTheme="majorBidi" w:eastAsia="Calibri" w:hAnsiTheme="majorBidi" w:cstheme="majorBidi"/>
          <w:sz w:val="24"/>
          <w:szCs w:val="24"/>
          <w:vertAlign w:val="superscript"/>
          <w:lang w:bidi="ar-EG"/>
        </w:rPr>
        <w:t>)</w:t>
      </w:r>
      <w:r w:rsidR="00603E7C" w:rsidRPr="009D6AD4">
        <w:rPr>
          <w:rFonts w:asciiTheme="majorBidi" w:eastAsia="Calibri" w:hAnsiTheme="majorBidi" w:cstheme="majorBidi"/>
          <w:sz w:val="24"/>
          <w:szCs w:val="24"/>
          <w:lang w:bidi="ar-EG"/>
        </w:rPr>
        <w:t xml:space="preserve">. </w:t>
      </w:r>
    </w:p>
    <w:p w14:paraId="41030063" w14:textId="30E27CC2" w:rsidR="00603E7C" w:rsidRPr="009D6AD4" w:rsidRDefault="00603E7C" w:rsidP="007C1DEB">
      <w:pPr>
        <w:shd w:val="clear" w:color="auto" w:fill="FFFFFF"/>
        <w:spacing w:after="0" w:line="360" w:lineRule="auto"/>
        <w:ind w:firstLine="720"/>
        <w:jc w:val="both"/>
        <w:rPr>
          <w:rFonts w:asciiTheme="majorBidi" w:eastAsia="Calibri" w:hAnsiTheme="majorBidi" w:cstheme="majorBidi"/>
          <w:sz w:val="24"/>
          <w:szCs w:val="24"/>
          <w:lang w:bidi="ar-EG"/>
        </w:rPr>
      </w:pPr>
      <w:r w:rsidRPr="004067CC">
        <w:rPr>
          <w:rFonts w:asciiTheme="majorBidi" w:eastAsia="Calibri" w:hAnsiTheme="majorBidi" w:cstheme="majorBidi"/>
          <w:sz w:val="24"/>
          <w:szCs w:val="24"/>
          <w:lang w:bidi="ar-EG"/>
        </w:rPr>
        <w:t xml:space="preserve">This study </w:t>
      </w:r>
      <w:r w:rsidR="00B722E6" w:rsidRPr="004067CC">
        <w:rPr>
          <w:rFonts w:asciiTheme="majorBidi" w:eastAsia="Calibri" w:hAnsiTheme="majorBidi" w:cstheme="majorBidi"/>
          <w:sz w:val="24"/>
          <w:szCs w:val="24"/>
          <w:lang w:bidi="ar-EG"/>
        </w:rPr>
        <w:t>results</w:t>
      </w:r>
      <w:r w:rsidRPr="004067CC">
        <w:rPr>
          <w:rFonts w:asciiTheme="majorBidi" w:eastAsia="Calibri" w:hAnsiTheme="majorBidi" w:cstheme="majorBidi"/>
          <w:sz w:val="24"/>
          <w:szCs w:val="24"/>
          <w:lang w:bidi="ar-EG"/>
        </w:rPr>
        <w:t xml:space="preserve"> </w:t>
      </w:r>
      <w:r w:rsidR="00B722E6" w:rsidRPr="004067CC">
        <w:rPr>
          <w:rFonts w:asciiTheme="majorBidi" w:eastAsia="Calibri" w:hAnsiTheme="majorBidi" w:cstheme="majorBidi"/>
          <w:sz w:val="24"/>
          <w:szCs w:val="24"/>
          <w:lang w:bidi="ar-EG"/>
        </w:rPr>
        <w:t>were</w:t>
      </w:r>
      <w:r w:rsidRPr="004067CC">
        <w:rPr>
          <w:rFonts w:asciiTheme="majorBidi" w:eastAsia="Calibri" w:hAnsiTheme="majorBidi" w:cstheme="majorBidi"/>
          <w:sz w:val="24"/>
          <w:szCs w:val="24"/>
          <w:lang w:bidi="ar-EG"/>
        </w:rPr>
        <w:t xml:space="preserve"> parallel </w:t>
      </w:r>
      <w:r w:rsidR="004067CC" w:rsidRPr="004067CC">
        <w:rPr>
          <w:rFonts w:asciiTheme="majorBidi" w:eastAsia="Calibri" w:hAnsiTheme="majorBidi" w:cstheme="majorBidi"/>
          <w:sz w:val="24"/>
          <w:szCs w:val="24"/>
          <w:lang w:bidi="ar-EG"/>
        </w:rPr>
        <w:t xml:space="preserve">to </w:t>
      </w:r>
      <w:proofErr w:type="spellStart"/>
      <w:r w:rsidR="004067CC">
        <w:rPr>
          <w:rFonts w:asciiTheme="majorBidi" w:eastAsia="Calibri" w:hAnsiTheme="majorBidi" w:cstheme="majorBidi"/>
          <w:sz w:val="24"/>
          <w:szCs w:val="24"/>
          <w:lang w:bidi="ar-EG"/>
        </w:rPr>
        <w:t>Thepaksorn</w:t>
      </w:r>
      <w:proofErr w:type="spellEnd"/>
      <w:r w:rsidR="004067CC">
        <w:rPr>
          <w:rFonts w:asciiTheme="majorBidi" w:eastAsia="Calibri" w:hAnsiTheme="majorBidi" w:cstheme="majorBidi"/>
          <w:sz w:val="24"/>
          <w:szCs w:val="24"/>
          <w:lang w:bidi="ar-EG"/>
        </w:rPr>
        <w:t xml:space="preserve"> et al.</w:t>
      </w:r>
      <w:r w:rsidR="004067CC" w:rsidRPr="004067CC">
        <w:rPr>
          <w:rFonts w:asciiTheme="majorBidi" w:eastAsia="Calibri" w:hAnsiTheme="majorBidi" w:cstheme="majorBidi"/>
          <w:sz w:val="24"/>
          <w:szCs w:val="24"/>
          <w:vertAlign w:val="superscript"/>
          <w:lang w:bidi="ar-EG"/>
        </w:rPr>
        <w:t xml:space="preserve"> </w:t>
      </w:r>
      <w:r w:rsidR="00104827" w:rsidRPr="004067CC">
        <w:rPr>
          <w:rFonts w:asciiTheme="majorBidi" w:eastAsia="Calibri" w:hAnsiTheme="majorBidi" w:cstheme="majorBidi"/>
          <w:sz w:val="24"/>
          <w:szCs w:val="24"/>
          <w:vertAlign w:val="superscript"/>
          <w:lang w:bidi="ar-EG"/>
        </w:rPr>
        <w:t>(1</w:t>
      </w:r>
      <w:r w:rsidR="00806F2D" w:rsidRPr="004067CC">
        <w:rPr>
          <w:rFonts w:asciiTheme="majorBidi" w:eastAsia="Calibri" w:hAnsiTheme="majorBidi" w:cstheme="majorBidi"/>
          <w:sz w:val="24"/>
          <w:szCs w:val="24"/>
          <w:vertAlign w:val="superscript"/>
          <w:lang w:bidi="ar-EG"/>
        </w:rPr>
        <w:t>5</w:t>
      </w:r>
      <w:r w:rsidR="00104827" w:rsidRPr="004067CC">
        <w:rPr>
          <w:rFonts w:asciiTheme="majorBidi" w:eastAsia="Calibri" w:hAnsiTheme="majorBidi" w:cstheme="majorBidi"/>
          <w:b/>
          <w:bCs/>
          <w:sz w:val="24"/>
          <w:szCs w:val="24"/>
          <w:vertAlign w:val="superscript"/>
          <w:lang w:bidi="ar-EG"/>
        </w:rPr>
        <w:t>)</w:t>
      </w:r>
      <w:r w:rsidRPr="004067CC">
        <w:rPr>
          <w:rFonts w:asciiTheme="majorBidi" w:eastAsia="Calibri" w:hAnsiTheme="majorBidi" w:cstheme="majorBidi"/>
          <w:sz w:val="24"/>
          <w:szCs w:val="24"/>
          <w:lang w:bidi="ar-EG"/>
        </w:rPr>
        <w:t>, who demonstrated that the workers who worked for</w:t>
      </w:r>
      <w:r w:rsidRPr="009D6AD4">
        <w:rPr>
          <w:rFonts w:asciiTheme="majorBidi" w:eastAsia="Calibri" w:hAnsiTheme="majorBidi" w:cstheme="majorBidi"/>
          <w:sz w:val="24"/>
          <w:szCs w:val="24"/>
          <w:lang w:bidi="ar-EG"/>
        </w:rPr>
        <w:t xml:space="preserve"> more than five years had higher risks for NIHL than workers with less than five years of work experience.</w:t>
      </w:r>
    </w:p>
    <w:p w14:paraId="2456A023" w14:textId="4D584865" w:rsidR="00193E09" w:rsidRDefault="00603E7C" w:rsidP="00193E09">
      <w:pPr>
        <w:shd w:val="clear" w:color="auto" w:fill="FFFFFF"/>
        <w:spacing w:after="0" w:line="360" w:lineRule="auto"/>
        <w:ind w:firstLine="720"/>
        <w:jc w:val="both"/>
        <w:rPr>
          <w:rFonts w:asciiTheme="majorBidi" w:hAnsiTheme="majorBidi" w:cstheme="majorBidi"/>
          <w:sz w:val="24"/>
          <w:szCs w:val="24"/>
          <w:lang w:bidi="ar-EG"/>
        </w:rPr>
      </w:pPr>
      <w:r w:rsidRPr="009D6AD4">
        <w:rPr>
          <w:rFonts w:asciiTheme="majorBidi" w:hAnsiTheme="majorBidi" w:cstheme="majorBidi"/>
          <w:sz w:val="24"/>
          <w:szCs w:val="24"/>
          <w:lang w:bidi="ar-EG"/>
        </w:rPr>
        <w:t xml:space="preserve">Regarding differences between the studied group NIHL distribution according to their KAP </w:t>
      </w:r>
      <w:r w:rsidR="00B722E6" w:rsidRPr="009D6AD4">
        <w:rPr>
          <w:rFonts w:asciiTheme="majorBidi" w:hAnsiTheme="majorBidi" w:cstheme="majorBidi"/>
          <w:sz w:val="24"/>
          <w:szCs w:val="24"/>
          <w:lang w:bidi="ar-EG"/>
        </w:rPr>
        <w:t>grading,</w:t>
      </w:r>
      <w:r w:rsidRPr="009D6AD4">
        <w:rPr>
          <w:rFonts w:asciiTheme="majorBidi" w:hAnsiTheme="majorBidi" w:cstheme="majorBidi"/>
          <w:sz w:val="24"/>
          <w:szCs w:val="24"/>
          <w:lang w:bidi="ar-EG"/>
        </w:rPr>
        <w:t xml:space="preserve"> </w:t>
      </w:r>
      <w:r w:rsidR="00B722E6" w:rsidRPr="009D6AD4">
        <w:rPr>
          <w:rFonts w:asciiTheme="majorBidi" w:hAnsiTheme="majorBidi" w:cstheme="majorBidi"/>
          <w:sz w:val="24"/>
          <w:szCs w:val="24"/>
          <w:lang w:bidi="ar-EG"/>
        </w:rPr>
        <w:t>this</w:t>
      </w:r>
      <w:r w:rsidR="00B722E6">
        <w:rPr>
          <w:rFonts w:asciiTheme="majorBidi" w:hAnsiTheme="majorBidi" w:cstheme="majorBidi"/>
          <w:sz w:val="24"/>
          <w:szCs w:val="24"/>
          <w:lang w:bidi="ar-EG"/>
        </w:rPr>
        <w:t xml:space="preserve"> study</w:t>
      </w:r>
      <w:r w:rsidRPr="009D6AD4">
        <w:rPr>
          <w:rFonts w:asciiTheme="majorBidi" w:hAnsiTheme="majorBidi" w:cstheme="majorBidi"/>
          <w:sz w:val="24"/>
          <w:szCs w:val="24"/>
          <w:lang w:bidi="ar-EG"/>
        </w:rPr>
        <w:t xml:space="preserve"> finding</w:t>
      </w:r>
      <w:r w:rsidR="00B722E6">
        <w:rPr>
          <w:rFonts w:asciiTheme="majorBidi" w:hAnsiTheme="majorBidi" w:cstheme="majorBidi"/>
          <w:sz w:val="24"/>
          <w:szCs w:val="24"/>
          <w:lang w:bidi="ar-EG"/>
        </w:rPr>
        <w:t>s</w:t>
      </w:r>
      <w:r w:rsidRPr="009D6AD4">
        <w:rPr>
          <w:rFonts w:asciiTheme="majorBidi" w:hAnsiTheme="majorBidi" w:cstheme="majorBidi"/>
          <w:sz w:val="24"/>
          <w:szCs w:val="24"/>
          <w:lang w:bidi="ar-EG"/>
        </w:rPr>
        <w:t xml:space="preserve"> </w:t>
      </w:r>
      <w:r w:rsidR="004067CC" w:rsidRPr="009D6AD4">
        <w:rPr>
          <w:rFonts w:asciiTheme="majorBidi" w:hAnsiTheme="majorBidi" w:cstheme="majorBidi"/>
          <w:sz w:val="24"/>
          <w:szCs w:val="24"/>
          <w:lang w:bidi="ar-EG"/>
        </w:rPr>
        <w:t>were</w:t>
      </w:r>
      <w:r w:rsidRPr="009D6AD4">
        <w:rPr>
          <w:rFonts w:asciiTheme="majorBidi" w:hAnsiTheme="majorBidi" w:cstheme="majorBidi"/>
          <w:sz w:val="24"/>
          <w:szCs w:val="24"/>
          <w:lang w:bidi="ar-EG"/>
        </w:rPr>
        <w:t xml:space="preserve"> supported by </w:t>
      </w:r>
      <w:r w:rsidR="004067CC">
        <w:rPr>
          <w:rFonts w:asciiTheme="majorBidi" w:hAnsiTheme="majorBidi" w:cstheme="majorBidi"/>
          <w:sz w:val="24"/>
          <w:szCs w:val="24"/>
          <w:lang w:bidi="ar-EG"/>
        </w:rPr>
        <w:t xml:space="preserve">others </w:t>
      </w:r>
      <w:r w:rsidR="00104827" w:rsidRPr="009D6AD4">
        <w:rPr>
          <w:rFonts w:asciiTheme="majorBidi" w:hAnsiTheme="majorBidi" w:cstheme="majorBidi"/>
          <w:sz w:val="24"/>
          <w:szCs w:val="24"/>
          <w:vertAlign w:val="superscript"/>
          <w:lang w:bidi="ar-EG"/>
        </w:rPr>
        <w:t>(</w:t>
      </w:r>
      <w:r w:rsidR="006C084B" w:rsidRPr="009D6AD4">
        <w:rPr>
          <w:rFonts w:asciiTheme="majorBidi" w:hAnsiTheme="majorBidi" w:cstheme="majorBidi"/>
          <w:sz w:val="24"/>
          <w:szCs w:val="24"/>
          <w:vertAlign w:val="superscript"/>
          <w:lang w:bidi="ar-EG"/>
        </w:rPr>
        <w:t>1</w:t>
      </w:r>
      <w:r w:rsidR="00806F2D">
        <w:rPr>
          <w:rFonts w:asciiTheme="majorBidi" w:hAnsiTheme="majorBidi" w:cstheme="majorBidi"/>
          <w:sz w:val="24"/>
          <w:szCs w:val="24"/>
          <w:vertAlign w:val="superscript"/>
          <w:lang w:bidi="ar-EG"/>
        </w:rPr>
        <w:t>7</w:t>
      </w:r>
      <w:r w:rsidR="00104827" w:rsidRPr="009D6AD4">
        <w:rPr>
          <w:rFonts w:asciiTheme="majorBidi" w:hAnsiTheme="majorBidi" w:cstheme="majorBidi"/>
          <w:sz w:val="24"/>
          <w:szCs w:val="24"/>
          <w:vertAlign w:val="superscript"/>
          <w:lang w:bidi="ar-EG"/>
        </w:rPr>
        <w:t>)</w:t>
      </w:r>
      <w:r w:rsidRPr="009D6AD4">
        <w:rPr>
          <w:rFonts w:asciiTheme="majorBidi" w:hAnsiTheme="majorBidi" w:cstheme="majorBidi"/>
          <w:b/>
          <w:bCs/>
          <w:i/>
          <w:iCs/>
          <w:sz w:val="24"/>
          <w:szCs w:val="24"/>
          <w:lang w:bidi="ar-EG"/>
        </w:rPr>
        <w:t>,</w:t>
      </w:r>
      <w:r w:rsidRPr="009D6AD4">
        <w:rPr>
          <w:rFonts w:asciiTheme="majorBidi" w:hAnsiTheme="majorBidi" w:cstheme="majorBidi"/>
          <w:sz w:val="24"/>
          <w:szCs w:val="24"/>
          <w:lang w:bidi="ar-EG"/>
        </w:rPr>
        <w:t xml:space="preserve"> who conducted a cross-sectional study among quarry workers. </w:t>
      </w:r>
      <w:r w:rsidR="00F8338D" w:rsidRPr="009D6AD4">
        <w:rPr>
          <w:rFonts w:asciiTheme="majorBidi" w:hAnsiTheme="majorBidi" w:cstheme="majorBidi"/>
          <w:sz w:val="24"/>
          <w:szCs w:val="24"/>
          <w:lang w:bidi="ar-EG"/>
        </w:rPr>
        <w:t>W</w:t>
      </w:r>
      <w:r w:rsidRPr="009D6AD4">
        <w:rPr>
          <w:rFonts w:asciiTheme="majorBidi" w:hAnsiTheme="majorBidi" w:cstheme="majorBidi"/>
          <w:sz w:val="24"/>
          <w:szCs w:val="24"/>
          <w:lang w:bidi="ar-EG"/>
        </w:rPr>
        <w:t xml:space="preserve">hich revealed that the associated factors contributing to NIHL were age </w:t>
      </w:r>
      <w:r w:rsidRPr="004067CC">
        <w:rPr>
          <w:rFonts w:asciiTheme="majorBidi" w:hAnsiTheme="majorBidi" w:cstheme="majorBidi"/>
          <w:sz w:val="24"/>
          <w:szCs w:val="24"/>
          <w:lang w:bidi="ar-EG"/>
        </w:rPr>
        <w:t xml:space="preserve">and practice </w:t>
      </w:r>
      <w:r w:rsidR="00E275EB" w:rsidRPr="004067CC">
        <w:rPr>
          <w:rFonts w:asciiTheme="majorBidi" w:hAnsiTheme="majorBidi" w:cstheme="majorBidi"/>
          <w:sz w:val="24"/>
          <w:szCs w:val="24"/>
          <w:lang w:bidi="ar-EG"/>
        </w:rPr>
        <w:t>score. Unlike</w:t>
      </w:r>
      <w:r w:rsidRPr="004067CC">
        <w:rPr>
          <w:rFonts w:asciiTheme="majorBidi" w:hAnsiTheme="majorBidi" w:cstheme="majorBidi"/>
          <w:sz w:val="24"/>
          <w:szCs w:val="24"/>
          <w:lang w:bidi="ar-EG"/>
        </w:rPr>
        <w:t xml:space="preserve"> </w:t>
      </w:r>
      <w:r w:rsidR="004067CC" w:rsidRPr="004067CC">
        <w:rPr>
          <w:rFonts w:asciiTheme="majorBidi" w:hAnsiTheme="majorBidi" w:cstheme="majorBidi"/>
          <w:sz w:val="24"/>
          <w:szCs w:val="24"/>
          <w:lang w:bidi="ar-EG"/>
        </w:rPr>
        <w:t>Noor</w:t>
      </w:r>
      <w:r w:rsidR="004067CC" w:rsidRPr="004067CC">
        <w:rPr>
          <w:rFonts w:asciiTheme="majorBidi" w:hAnsiTheme="majorBidi" w:cstheme="majorBidi"/>
          <w:sz w:val="24"/>
          <w:szCs w:val="24"/>
          <w:vertAlign w:val="superscript"/>
          <w:lang w:bidi="ar-EG"/>
        </w:rPr>
        <w:t xml:space="preserve"> </w:t>
      </w:r>
      <w:r w:rsidR="00871C57" w:rsidRPr="004067CC">
        <w:rPr>
          <w:rFonts w:asciiTheme="majorBidi" w:hAnsiTheme="majorBidi" w:cstheme="majorBidi"/>
          <w:sz w:val="24"/>
          <w:szCs w:val="24"/>
          <w:lang w:bidi="ar-EG"/>
        </w:rPr>
        <w:t>et al</w:t>
      </w:r>
      <w:r w:rsidR="00871C57">
        <w:rPr>
          <w:rFonts w:asciiTheme="majorBidi" w:hAnsiTheme="majorBidi" w:cstheme="majorBidi"/>
          <w:sz w:val="24"/>
          <w:szCs w:val="24"/>
          <w:lang w:bidi="ar-EG"/>
        </w:rPr>
        <w:t>.,</w:t>
      </w:r>
      <w:r w:rsidR="00871C57" w:rsidRPr="004067CC">
        <w:rPr>
          <w:rFonts w:asciiTheme="majorBidi" w:hAnsiTheme="majorBidi" w:cstheme="majorBidi"/>
          <w:sz w:val="24"/>
          <w:szCs w:val="24"/>
          <w:vertAlign w:val="superscript"/>
          <w:lang w:bidi="ar-EG"/>
        </w:rPr>
        <w:t xml:space="preserve"> (</w:t>
      </w:r>
      <w:r w:rsidR="00806F2D" w:rsidRPr="00871C57">
        <w:rPr>
          <w:rFonts w:asciiTheme="majorBidi" w:hAnsiTheme="majorBidi" w:cstheme="majorBidi"/>
          <w:sz w:val="24"/>
          <w:szCs w:val="24"/>
          <w:vertAlign w:val="superscript"/>
          <w:lang w:bidi="ar-EG"/>
        </w:rPr>
        <w:t>18</w:t>
      </w:r>
      <w:r w:rsidR="003352F8" w:rsidRPr="00871C57">
        <w:rPr>
          <w:rFonts w:asciiTheme="majorBidi" w:hAnsiTheme="majorBidi" w:cstheme="majorBidi"/>
          <w:sz w:val="24"/>
          <w:szCs w:val="24"/>
          <w:vertAlign w:val="superscript"/>
          <w:lang w:bidi="ar-EG"/>
        </w:rPr>
        <w:t>)</w:t>
      </w:r>
      <w:r w:rsidR="003352F8" w:rsidRPr="004067CC">
        <w:rPr>
          <w:rFonts w:asciiTheme="majorBidi" w:hAnsiTheme="majorBidi" w:cstheme="majorBidi"/>
          <w:sz w:val="24"/>
          <w:szCs w:val="24"/>
          <w:lang w:bidi="ar-EG"/>
        </w:rPr>
        <w:t xml:space="preserve"> who</w:t>
      </w:r>
      <w:r w:rsidRPr="004067CC">
        <w:rPr>
          <w:rFonts w:asciiTheme="majorBidi" w:hAnsiTheme="majorBidi" w:cstheme="majorBidi"/>
          <w:sz w:val="24"/>
          <w:szCs w:val="24"/>
          <w:lang w:bidi="ar-EG"/>
        </w:rPr>
        <w:t xml:space="preserve"> found that there was no significant association between</w:t>
      </w:r>
      <w:r w:rsidRPr="009D6AD4">
        <w:rPr>
          <w:rFonts w:asciiTheme="majorBidi" w:hAnsiTheme="majorBidi" w:cstheme="majorBidi"/>
          <w:sz w:val="24"/>
          <w:szCs w:val="24"/>
          <w:lang w:bidi="ar-EG"/>
        </w:rPr>
        <w:t xml:space="preserve"> knowledge, attitude, and practice score and NIHL</w:t>
      </w:r>
      <w:r w:rsidR="00193E09">
        <w:rPr>
          <w:rFonts w:asciiTheme="majorBidi" w:hAnsiTheme="majorBidi" w:cstheme="majorBidi"/>
          <w:sz w:val="24"/>
          <w:szCs w:val="24"/>
          <w:lang w:bidi="ar-EG"/>
        </w:rPr>
        <w:t>.</w:t>
      </w:r>
      <w:r w:rsidRPr="009D6AD4">
        <w:rPr>
          <w:rFonts w:asciiTheme="majorBidi" w:hAnsiTheme="majorBidi" w:cstheme="majorBidi"/>
          <w:sz w:val="24"/>
          <w:szCs w:val="24"/>
          <w:lang w:bidi="ar-EG"/>
        </w:rPr>
        <w:t xml:space="preserve"> </w:t>
      </w:r>
    </w:p>
    <w:p w14:paraId="697743EE" w14:textId="5966F864" w:rsidR="00603E7C" w:rsidRPr="009D6AD4" w:rsidRDefault="00603E7C" w:rsidP="00AD4DAE">
      <w:pPr>
        <w:shd w:val="clear" w:color="auto" w:fill="FFFFFF"/>
        <w:spacing w:after="0" w:line="360" w:lineRule="auto"/>
        <w:ind w:firstLine="720"/>
        <w:jc w:val="both"/>
        <w:rPr>
          <w:rFonts w:asciiTheme="majorBidi" w:hAnsiTheme="majorBidi" w:cstheme="majorBidi"/>
          <w:sz w:val="24"/>
          <w:szCs w:val="24"/>
          <w:lang w:bidi="ar-EG"/>
        </w:rPr>
      </w:pPr>
      <w:r w:rsidRPr="009D6AD4">
        <w:rPr>
          <w:rFonts w:asciiTheme="majorBidi" w:hAnsiTheme="majorBidi" w:cstheme="majorBidi"/>
          <w:sz w:val="24"/>
          <w:szCs w:val="24"/>
          <w:lang w:bidi="ar-EG"/>
        </w:rPr>
        <w:t xml:space="preserve">In this study, the results showed that there was </w:t>
      </w:r>
      <w:r w:rsidR="00F8338D" w:rsidRPr="009D6AD4">
        <w:rPr>
          <w:rFonts w:asciiTheme="majorBidi" w:hAnsiTheme="majorBidi" w:cstheme="majorBidi"/>
          <w:sz w:val="24"/>
          <w:szCs w:val="24"/>
          <w:lang w:bidi="ar-EG"/>
        </w:rPr>
        <w:t>a</w:t>
      </w:r>
      <w:r w:rsidRPr="009D6AD4">
        <w:rPr>
          <w:rFonts w:asciiTheme="majorBidi" w:hAnsiTheme="majorBidi" w:cstheme="majorBidi"/>
          <w:sz w:val="24"/>
          <w:szCs w:val="24"/>
          <w:lang w:bidi="ar-EG"/>
        </w:rPr>
        <w:t xml:space="preserve"> statistically significant association between metabolic syndrome and smoking habits. This finding was</w:t>
      </w:r>
      <w:r w:rsidR="00F8338D" w:rsidRPr="009D6AD4">
        <w:rPr>
          <w:rFonts w:asciiTheme="majorBidi" w:hAnsiTheme="majorBidi" w:cstheme="majorBidi"/>
          <w:sz w:val="24"/>
          <w:szCs w:val="24"/>
          <w:lang w:bidi="ar-EG"/>
        </w:rPr>
        <w:t xml:space="preserve"> </w:t>
      </w:r>
      <w:r w:rsidRPr="009D6AD4">
        <w:rPr>
          <w:rFonts w:asciiTheme="majorBidi" w:hAnsiTheme="majorBidi" w:cstheme="majorBidi"/>
          <w:sz w:val="24"/>
          <w:szCs w:val="24"/>
          <w:lang w:bidi="ar-EG"/>
        </w:rPr>
        <w:t xml:space="preserve">matched with a cross-sectional </w:t>
      </w:r>
      <w:r w:rsidRPr="009D6AD4">
        <w:rPr>
          <w:rFonts w:asciiTheme="majorBidi" w:hAnsiTheme="majorBidi" w:cstheme="majorBidi"/>
          <w:sz w:val="24"/>
          <w:szCs w:val="24"/>
          <w:lang w:bidi="ar-EG"/>
        </w:rPr>
        <w:lastRenderedPageBreak/>
        <w:t xml:space="preserve">study to assess metabolic syndrome prevalence among workers in Indonesia </w:t>
      </w:r>
      <w:r w:rsidR="00CB6711" w:rsidRPr="00871C57">
        <w:rPr>
          <w:rFonts w:asciiTheme="majorBidi" w:hAnsiTheme="majorBidi" w:cstheme="majorBidi"/>
          <w:sz w:val="24"/>
          <w:szCs w:val="24"/>
          <w:vertAlign w:val="superscript"/>
          <w:lang w:bidi="ar-EG"/>
        </w:rPr>
        <w:t>(</w:t>
      </w:r>
      <w:r w:rsidR="00806F2D" w:rsidRPr="00871C57">
        <w:rPr>
          <w:rFonts w:asciiTheme="majorBidi" w:hAnsiTheme="majorBidi" w:cstheme="majorBidi"/>
          <w:sz w:val="24"/>
          <w:szCs w:val="24"/>
          <w:vertAlign w:val="superscript"/>
          <w:lang w:bidi="ar-EG"/>
        </w:rPr>
        <w:t>19</w:t>
      </w:r>
      <w:r w:rsidR="00AD4DAE" w:rsidRPr="00871C57">
        <w:rPr>
          <w:rFonts w:asciiTheme="majorBidi" w:hAnsiTheme="majorBidi" w:cstheme="majorBidi"/>
          <w:sz w:val="24"/>
          <w:szCs w:val="24"/>
          <w:vertAlign w:val="superscript"/>
          <w:lang w:bidi="ar-EG"/>
        </w:rPr>
        <w:t>)</w:t>
      </w:r>
      <w:r w:rsidR="00871C57">
        <w:rPr>
          <w:rFonts w:asciiTheme="majorBidi" w:hAnsiTheme="majorBidi" w:cstheme="majorBidi"/>
          <w:sz w:val="24"/>
          <w:szCs w:val="24"/>
          <w:lang w:bidi="ar-EG"/>
        </w:rPr>
        <w:t>,</w:t>
      </w:r>
      <w:r w:rsidR="00AD4DAE">
        <w:rPr>
          <w:rFonts w:asciiTheme="majorBidi" w:hAnsiTheme="majorBidi" w:cstheme="majorBidi"/>
          <w:sz w:val="24"/>
          <w:szCs w:val="24"/>
          <w:lang w:bidi="ar-EG"/>
        </w:rPr>
        <w:t xml:space="preserve"> who also supported </w:t>
      </w:r>
      <w:r w:rsidRPr="009D6AD4">
        <w:rPr>
          <w:rFonts w:asciiTheme="majorBidi" w:hAnsiTheme="majorBidi" w:cstheme="majorBidi"/>
          <w:sz w:val="24"/>
          <w:szCs w:val="24"/>
          <w:lang w:bidi="ar-EG"/>
        </w:rPr>
        <w:t xml:space="preserve">that there were statistically significant differences between those who had metabolic syndrome and those who didn’t have metabolic syndrome according to their </w:t>
      </w:r>
      <w:r w:rsidR="00AD4DAE" w:rsidRPr="009D6AD4">
        <w:rPr>
          <w:rFonts w:asciiTheme="majorBidi" w:hAnsiTheme="majorBidi" w:cstheme="majorBidi"/>
          <w:sz w:val="24"/>
          <w:szCs w:val="24"/>
          <w:lang w:bidi="ar-EG"/>
        </w:rPr>
        <w:t>age.</w:t>
      </w:r>
    </w:p>
    <w:p w14:paraId="0B395ECE" w14:textId="6FF5E672" w:rsidR="00603E7C" w:rsidRPr="009D6AD4" w:rsidRDefault="002A02C2" w:rsidP="000276CC">
      <w:pPr>
        <w:shd w:val="clear" w:color="auto" w:fill="FFFFFF"/>
        <w:spacing w:after="0" w:line="360" w:lineRule="auto"/>
        <w:ind w:firstLine="720"/>
        <w:jc w:val="both"/>
        <w:rPr>
          <w:rFonts w:asciiTheme="majorBidi" w:hAnsiTheme="majorBidi" w:cstheme="majorBidi"/>
          <w:b/>
          <w:bCs/>
          <w:i/>
          <w:iCs/>
          <w:sz w:val="24"/>
          <w:szCs w:val="24"/>
          <w:lang w:bidi="ar-EG"/>
        </w:rPr>
      </w:pPr>
      <w:r>
        <w:rPr>
          <w:rFonts w:asciiTheme="majorBidi" w:hAnsiTheme="majorBidi" w:cstheme="majorBidi"/>
          <w:sz w:val="24"/>
          <w:szCs w:val="24"/>
          <w:lang w:bidi="ar-EG"/>
        </w:rPr>
        <w:t>Our study</w:t>
      </w:r>
      <w:r w:rsidR="00603E7C" w:rsidRPr="009D6AD4">
        <w:rPr>
          <w:rFonts w:asciiTheme="majorBidi" w:hAnsiTheme="majorBidi" w:cstheme="majorBidi"/>
          <w:sz w:val="24"/>
          <w:szCs w:val="24"/>
          <w:lang w:bidi="ar-EG"/>
        </w:rPr>
        <w:t xml:space="preserve"> results were confirmed by</w:t>
      </w:r>
      <w:r w:rsidR="00871C57">
        <w:rPr>
          <w:rFonts w:asciiTheme="majorBidi" w:hAnsiTheme="majorBidi" w:cstheme="majorBidi"/>
          <w:sz w:val="24"/>
          <w:szCs w:val="24"/>
          <w:lang w:bidi="ar-EG"/>
        </w:rPr>
        <w:t xml:space="preserve"> others</w:t>
      </w:r>
      <w:r w:rsidR="00603E7C" w:rsidRPr="009D6AD4">
        <w:rPr>
          <w:rFonts w:asciiTheme="majorBidi" w:hAnsiTheme="majorBidi" w:cstheme="majorBidi"/>
          <w:sz w:val="24"/>
          <w:szCs w:val="24"/>
          <w:lang w:bidi="ar-EG"/>
        </w:rPr>
        <w:t xml:space="preserve"> </w:t>
      </w:r>
      <w:r w:rsidR="00CB6711" w:rsidRPr="009D6AD4">
        <w:rPr>
          <w:rFonts w:asciiTheme="majorBidi" w:hAnsiTheme="majorBidi" w:cstheme="majorBidi"/>
          <w:sz w:val="24"/>
          <w:szCs w:val="24"/>
          <w:vertAlign w:val="superscript"/>
          <w:lang w:bidi="ar-EG"/>
        </w:rPr>
        <w:t>(</w:t>
      </w:r>
      <w:r w:rsidR="00AD4DAE">
        <w:rPr>
          <w:rFonts w:asciiTheme="majorBidi" w:hAnsiTheme="majorBidi" w:cstheme="majorBidi"/>
          <w:b/>
          <w:bCs/>
          <w:i/>
          <w:iCs/>
          <w:sz w:val="24"/>
          <w:szCs w:val="24"/>
          <w:vertAlign w:val="superscript"/>
          <w:lang w:bidi="ar-EG"/>
        </w:rPr>
        <w:t>20</w:t>
      </w:r>
      <w:r w:rsidR="00CB6711" w:rsidRPr="009D6AD4">
        <w:rPr>
          <w:rFonts w:asciiTheme="majorBidi" w:hAnsiTheme="majorBidi" w:cstheme="majorBidi"/>
          <w:b/>
          <w:bCs/>
          <w:i/>
          <w:iCs/>
          <w:sz w:val="24"/>
          <w:szCs w:val="24"/>
          <w:vertAlign w:val="superscript"/>
          <w:lang w:bidi="ar-EG"/>
        </w:rPr>
        <w:t>)</w:t>
      </w:r>
      <w:r w:rsidR="00603E7C" w:rsidRPr="009D6AD4">
        <w:rPr>
          <w:rFonts w:asciiTheme="majorBidi" w:hAnsiTheme="majorBidi" w:cstheme="majorBidi"/>
          <w:b/>
          <w:bCs/>
          <w:i/>
          <w:iCs/>
          <w:sz w:val="24"/>
          <w:szCs w:val="24"/>
          <w:lang w:bidi="ar-EG"/>
        </w:rPr>
        <w:t xml:space="preserve">, </w:t>
      </w:r>
      <w:r w:rsidR="00603E7C" w:rsidRPr="009D6AD4">
        <w:rPr>
          <w:rFonts w:asciiTheme="majorBidi" w:hAnsiTheme="majorBidi" w:cstheme="majorBidi"/>
          <w:sz w:val="24"/>
          <w:szCs w:val="24"/>
          <w:lang w:bidi="ar-EG"/>
        </w:rPr>
        <w:t xml:space="preserve">who conducted a descriptive cross-sectional study at the mine in Zimbabwe. </w:t>
      </w:r>
      <w:r w:rsidR="004C75A8">
        <w:rPr>
          <w:rFonts w:asciiTheme="majorBidi" w:hAnsiTheme="majorBidi" w:cstheme="majorBidi"/>
          <w:sz w:val="24"/>
          <w:szCs w:val="24"/>
          <w:lang w:bidi="ar-EG"/>
        </w:rPr>
        <w:t>I</w:t>
      </w:r>
      <w:r w:rsidR="004C75A8" w:rsidRPr="009D6AD4">
        <w:rPr>
          <w:rFonts w:asciiTheme="majorBidi" w:hAnsiTheme="majorBidi" w:cstheme="majorBidi"/>
          <w:sz w:val="24"/>
          <w:szCs w:val="24"/>
          <w:lang w:bidi="ar-EG"/>
        </w:rPr>
        <w:t xml:space="preserve">t </w:t>
      </w:r>
      <w:r w:rsidR="004C75A8">
        <w:rPr>
          <w:rFonts w:asciiTheme="majorBidi" w:hAnsiTheme="majorBidi" w:cstheme="majorBidi"/>
          <w:sz w:val="24"/>
          <w:szCs w:val="24"/>
          <w:lang w:bidi="ar-EG"/>
        </w:rPr>
        <w:t>also</w:t>
      </w:r>
      <w:r w:rsidR="00603E7C" w:rsidRPr="009D6AD4">
        <w:rPr>
          <w:rFonts w:asciiTheme="majorBidi" w:hAnsiTheme="majorBidi" w:cstheme="majorBidi"/>
          <w:sz w:val="24"/>
          <w:szCs w:val="24"/>
          <w:lang w:bidi="ar-EG"/>
        </w:rPr>
        <w:t xml:space="preserve"> matched with a cross-sectional survey study</w:t>
      </w:r>
      <w:r w:rsidR="000276CC" w:rsidRPr="009D6AD4">
        <w:rPr>
          <w:rFonts w:asciiTheme="majorBidi" w:hAnsiTheme="majorBidi" w:cstheme="majorBidi"/>
          <w:sz w:val="24"/>
          <w:szCs w:val="24"/>
          <w:lang w:bidi="ar-EG"/>
        </w:rPr>
        <w:t xml:space="preserve"> by</w:t>
      </w:r>
      <w:r w:rsidR="00871C57">
        <w:rPr>
          <w:rFonts w:asciiTheme="majorBidi" w:hAnsiTheme="majorBidi" w:cstheme="majorBidi"/>
          <w:sz w:val="24"/>
          <w:szCs w:val="24"/>
          <w:lang w:bidi="ar-EG"/>
        </w:rPr>
        <w:t xml:space="preserve"> </w:t>
      </w:r>
      <w:r w:rsidR="00871C57" w:rsidRPr="004C75A8">
        <w:rPr>
          <w:rFonts w:asciiTheme="majorBidi" w:hAnsiTheme="majorBidi" w:cstheme="majorBidi"/>
          <w:sz w:val="24"/>
          <w:szCs w:val="24"/>
          <w:lang w:bidi="ar-EG"/>
        </w:rPr>
        <w:t>Aghazadeh-Attari, et al.</w:t>
      </w:r>
      <w:r w:rsidR="000276CC" w:rsidRPr="009D6AD4">
        <w:rPr>
          <w:rFonts w:asciiTheme="majorBidi" w:hAnsiTheme="majorBidi" w:cstheme="majorBidi"/>
          <w:sz w:val="24"/>
          <w:szCs w:val="24"/>
          <w:lang w:bidi="ar-EG"/>
        </w:rPr>
        <w:t xml:space="preserve"> </w:t>
      </w:r>
      <w:r w:rsidR="00871C57">
        <w:rPr>
          <w:rFonts w:asciiTheme="majorBidi" w:hAnsiTheme="majorBidi" w:cstheme="majorBidi"/>
          <w:i/>
          <w:iCs/>
          <w:sz w:val="24"/>
          <w:szCs w:val="24"/>
          <w:vertAlign w:val="superscript"/>
          <w:lang w:bidi="ar-EG"/>
        </w:rPr>
        <w:t>(21</w:t>
      </w:r>
      <w:r w:rsidR="004C75A8">
        <w:rPr>
          <w:rFonts w:asciiTheme="majorBidi" w:hAnsiTheme="majorBidi" w:cstheme="majorBidi"/>
          <w:i/>
          <w:iCs/>
          <w:sz w:val="24"/>
          <w:szCs w:val="24"/>
          <w:vertAlign w:val="superscript"/>
          <w:lang w:bidi="ar-EG"/>
        </w:rPr>
        <w:t>)</w:t>
      </w:r>
      <w:r w:rsidR="004C75A8" w:rsidRPr="009D6AD4">
        <w:rPr>
          <w:rFonts w:asciiTheme="majorBidi" w:hAnsiTheme="majorBidi" w:cstheme="majorBidi"/>
          <w:sz w:val="24"/>
          <w:szCs w:val="24"/>
          <w:lang w:bidi="ar-EG"/>
        </w:rPr>
        <w:t xml:space="preserve"> </w:t>
      </w:r>
      <w:r w:rsidR="004C75A8">
        <w:rPr>
          <w:rFonts w:asciiTheme="majorBidi" w:hAnsiTheme="majorBidi" w:cstheme="majorBidi"/>
          <w:sz w:val="24"/>
          <w:szCs w:val="24"/>
          <w:lang w:bidi="ar-EG"/>
        </w:rPr>
        <w:t>The</w:t>
      </w:r>
      <w:r w:rsidR="00603E7C" w:rsidRPr="009D6AD4">
        <w:rPr>
          <w:rFonts w:asciiTheme="majorBidi" w:hAnsiTheme="majorBidi" w:cstheme="majorBidi"/>
          <w:sz w:val="24"/>
          <w:szCs w:val="24"/>
          <w:lang w:bidi="ar-EG"/>
        </w:rPr>
        <w:t xml:space="preserve"> results of this study indicated that the high frequency NIHL (at 4000 and 6000 Hz) among manufacturing workers was positively correlated with sex, age, and noise exposure </w:t>
      </w:r>
      <w:r w:rsidR="000276CC" w:rsidRPr="009D6AD4">
        <w:rPr>
          <w:rFonts w:asciiTheme="majorBidi" w:hAnsiTheme="majorBidi" w:cstheme="majorBidi"/>
          <w:sz w:val="24"/>
          <w:szCs w:val="24"/>
          <w:lang w:bidi="ar-EG"/>
        </w:rPr>
        <w:t>duration.</w:t>
      </w:r>
    </w:p>
    <w:p w14:paraId="405EB634" w14:textId="748050D3" w:rsidR="00193E09" w:rsidRPr="0033408C" w:rsidRDefault="002D34CB" w:rsidP="0033408C">
      <w:pPr>
        <w:shd w:val="clear" w:color="auto" w:fill="FFFFFF"/>
        <w:spacing w:after="0" w:line="360" w:lineRule="auto"/>
        <w:ind w:firstLine="720"/>
        <w:jc w:val="both"/>
        <w:rPr>
          <w:rFonts w:asciiTheme="majorBidi" w:hAnsiTheme="majorBidi" w:cstheme="majorBidi"/>
          <w:sz w:val="24"/>
          <w:szCs w:val="24"/>
          <w:lang w:bidi="ar-EG"/>
        </w:rPr>
      </w:pPr>
      <w:r>
        <w:rPr>
          <w:rFonts w:asciiTheme="majorBidi" w:hAnsiTheme="majorBidi" w:cstheme="majorBidi"/>
          <w:sz w:val="24"/>
          <w:szCs w:val="24"/>
          <w:lang w:bidi="ar-EG"/>
        </w:rPr>
        <w:t>The</w:t>
      </w:r>
      <w:r w:rsidR="00193E09" w:rsidRPr="00193E09">
        <w:rPr>
          <w:rFonts w:asciiTheme="majorBidi" w:hAnsiTheme="majorBidi" w:cstheme="majorBidi"/>
          <w:sz w:val="24"/>
          <w:szCs w:val="24"/>
          <w:lang w:bidi="ar-EG"/>
        </w:rPr>
        <w:t xml:space="preserve"> current study's results</w:t>
      </w:r>
      <w:r>
        <w:rPr>
          <w:rFonts w:asciiTheme="majorBidi" w:hAnsiTheme="majorBidi" w:cstheme="majorBidi"/>
          <w:b/>
          <w:bCs/>
          <w:sz w:val="24"/>
          <w:szCs w:val="24"/>
          <w:lang w:bidi="ar-EG"/>
        </w:rPr>
        <w:t xml:space="preserve"> </w:t>
      </w:r>
      <w:r w:rsidRPr="00193E09">
        <w:rPr>
          <w:rFonts w:asciiTheme="majorBidi" w:hAnsiTheme="majorBidi" w:cstheme="majorBidi"/>
          <w:sz w:val="24"/>
          <w:szCs w:val="24"/>
          <w:lang w:bidi="ar-EG"/>
        </w:rPr>
        <w:t>were</w:t>
      </w:r>
      <w:r w:rsidR="00193E09" w:rsidRPr="00193E09">
        <w:rPr>
          <w:rFonts w:asciiTheme="majorBidi" w:hAnsiTheme="majorBidi" w:cstheme="majorBidi"/>
          <w:sz w:val="24"/>
          <w:szCs w:val="24"/>
          <w:lang w:bidi="ar-EG"/>
        </w:rPr>
        <w:t xml:space="preserve"> not supported by a cross-sectional investigation, which showed that neither the participants' smoking habit nor their educational attainment nor the development of NIHL were shown to be statistically significantly correlated </w:t>
      </w:r>
      <w:r w:rsidR="00193E09" w:rsidRPr="00193E09">
        <w:rPr>
          <w:rFonts w:asciiTheme="majorBidi" w:hAnsiTheme="majorBidi" w:cstheme="majorBidi"/>
          <w:sz w:val="24"/>
          <w:szCs w:val="24"/>
          <w:vertAlign w:val="superscript"/>
          <w:lang w:bidi="ar-EG"/>
        </w:rPr>
        <w:t>(</w:t>
      </w:r>
      <w:r w:rsidR="0059105B">
        <w:rPr>
          <w:rFonts w:asciiTheme="majorBidi" w:hAnsiTheme="majorBidi" w:cstheme="majorBidi"/>
          <w:sz w:val="24"/>
          <w:szCs w:val="24"/>
          <w:vertAlign w:val="superscript"/>
          <w:lang w:bidi="ar-EG"/>
        </w:rPr>
        <w:t>12</w:t>
      </w:r>
      <w:r w:rsidR="00193E09" w:rsidRPr="00193E09">
        <w:rPr>
          <w:rFonts w:asciiTheme="majorBidi" w:hAnsiTheme="majorBidi" w:cstheme="majorBidi"/>
          <w:sz w:val="24"/>
          <w:szCs w:val="24"/>
          <w:vertAlign w:val="superscript"/>
          <w:lang w:bidi="ar-EG"/>
        </w:rPr>
        <w:t>)</w:t>
      </w:r>
      <w:r w:rsidR="00193E09" w:rsidRPr="00193E09">
        <w:rPr>
          <w:rFonts w:asciiTheme="majorBidi" w:hAnsiTheme="majorBidi" w:cstheme="majorBidi"/>
          <w:sz w:val="24"/>
          <w:szCs w:val="24"/>
          <w:lang w:bidi="ar-EG"/>
        </w:rPr>
        <w:t xml:space="preserve"> In their study, </w:t>
      </w:r>
      <w:proofErr w:type="gramStart"/>
      <w:r w:rsidR="00193E09" w:rsidRPr="00193E09">
        <w:rPr>
          <w:rFonts w:asciiTheme="majorBidi" w:hAnsiTheme="majorBidi" w:cstheme="majorBidi"/>
          <w:sz w:val="24"/>
          <w:szCs w:val="24"/>
          <w:lang w:bidi="ar-EG"/>
        </w:rPr>
        <w:t xml:space="preserve">however, </w:t>
      </w:r>
      <w:r w:rsidR="004C75A8">
        <w:rPr>
          <w:rFonts w:asciiTheme="majorBidi" w:hAnsiTheme="majorBidi" w:cstheme="majorBidi"/>
          <w:sz w:val="24"/>
          <w:szCs w:val="24"/>
          <w:lang w:bidi="ar-EG"/>
        </w:rPr>
        <w:t xml:space="preserve"> </w:t>
      </w:r>
      <w:r w:rsidR="004C75A8" w:rsidRPr="004C75A8">
        <w:rPr>
          <w:rFonts w:asciiTheme="majorBidi" w:hAnsiTheme="majorBidi" w:cstheme="majorBidi"/>
          <w:sz w:val="24"/>
          <w:szCs w:val="24"/>
          <w:lang w:bidi="ar-EG"/>
        </w:rPr>
        <w:t>Aghazadeh</w:t>
      </w:r>
      <w:proofErr w:type="gramEnd"/>
      <w:r w:rsidR="004C75A8" w:rsidRPr="004C75A8">
        <w:rPr>
          <w:rFonts w:asciiTheme="majorBidi" w:hAnsiTheme="majorBidi" w:cstheme="majorBidi"/>
          <w:sz w:val="24"/>
          <w:szCs w:val="24"/>
          <w:lang w:bidi="ar-EG"/>
        </w:rPr>
        <w:t>-Attari  et al.,</w:t>
      </w:r>
      <w:r w:rsidR="004C75A8">
        <w:rPr>
          <w:rFonts w:asciiTheme="majorBidi" w:hAnsiTheme="majorBidi" w:cstheme="majorBidi"/>
          <w:sz w:val="24"/>
          <w:szCs w:val="24"/>
          <w:vertAlign w:val="superscript"/>
          <w:lang w:bidi="ar-EG"/>
        </w:rPr>
        <w:t xml:space="preserve"> </w:t>
      </w:r>
      <w:r w:rsidR="00193E09" w:rsidRPr="00193E09">
        <w:rPr>
          <w:rFonts w:asciiTheme="majorBidi" w:hAnsiTheme="majorBidi" w:cstheme="majorBidi"/>
          <w:sz w:val="24"/>
          <w:szCs w:val="24"/>
          <w:vertAlign w:val="superscript"/>
          <w:lang w:bidi="ar-EG"/>
        </w:rPr>
        <w:t>(2</w:t>
      </w:r>
      <w:r w:rsidR="0059105B">
        <w:rPr>
          <w:rFonts w:asciiTheme="majorBidi" w:hAnsiTheme="majorBidi" w:cstheme="majorBidi"/>
          <w:sz w:val="24"/>
          <w:szCs w:val="24"/>
          <w:vertAlign w:val="superscript"/>
          <w:lang w:bidi="ar-EG"/>
        </w:rPr>
        <w:t>1</w:t>
      </w:r>
      <w:r w:rsidR="00193E09" w:rsidRPr="00193E09">
        <w:rPr>
          <w:rFonts w:asciiTheme="majorBidi" w:hAnsiTheme="majorBidi" w:cstheme="majorBidi"/>
          <w:sz w:val="24"/>
          <w:szCs w:val="24"/>
          <w:vertAlign w:val="superscript"/>
          <w:lang w:bidi="ar-EG"/>
        </w:rPr>
        <w:t>)</w:t>
      </w:r>
      <w:r w:rsidR="00193E09" w:rsidRPr="00193E09">
        <w:rPr>
          <w:rFonts w:asciiTheme="majorBidi" w:hAnsiTheme="majorBidi" w:cstheme="majorBidi"/>
          <w:sz w:val="24"/>
          <w:szCs w:val="24"/>
          <w:lang w:bidi="ar-EG"/>
        </w:rPr>
        <w:t xml:space="preserve"> firmly affirms the link between smoking and HL, stating that professional drivers' risk of HL rises with the number of cigarettes pack-years.</w:t>
      </w:r>
      <w:r w:rsidR="0033408C" w:rsidRPr="0033408C">
        <w:rPr>
          <w:rFonts w:ascii="Cambria" w:hAnsi="Cambria"/>
          <w:color w:val="1B1B1B"/>
          <w:sz w:val="28"/>
          <w:szCs w:val="28"/>
          <w:shd w:val="clear" w:color="auto" w:fill="FFFFFF"/>
        </w:rPr>
        <w:t xml:space="preserve"> </w:t>
      </w:r>
      <w:r w:rsidR="0033408C" w:rsidRPr="0033408C">
        <w:rPr>
          <w:rFonts w:asciiTheme="majorBidi" w:hAnsiTheme="majorBidi" w:cstheme="majorBidi"/>
          <w:sz w:val="24"/>
          <w:szCs w:val="24"/>
          <w:lang w:bidi="ar-EG"/>
        </w:rPr>
        <w:t>This is likely because cigarette smoking has a direct ototoxic effect on outer hair cell function, or damages the auditory system by increasing carboxyhemoglobin and reducing blood flow to cochlea</w:t>
      </w:r>
    </w:p>
    <w:p w14:paraId="227FBB9A" w14:textId="2BFC1F73" w:rsidR="006C084B" w:rsidRDefault="00603E7C" w:rsidP="002D34CB">
      <w:pPr>
        <w:shd w:val="clear" w:color="auto" w:fill="FFFFFF"/>
        <w:spacing w:after="0" w:line="360" w:lineRule="auto"/>
        <w:ind w:firstLine="720"/>
        <w:jc w:val="both"/>
        <w:rPr>
          <w:rFonts w:asciiTheme="majorBidi" w:hAnsiTheme="majorBidi" w:cstheme="majorBidi"/>
          <w:sz w:val="24"/>
          <w:szCs w:val="24"/>
          <w:lang w:bidi="ar-EG"/>
        </w:rPr>
      </w:pPr>
      <w:r w:rsidRPr="009D6AD4">
        <w:rPr>
          <w:rFonts w:asciiTheme="majorBidi" w:hAnsiTheme="majorBidi" w:cstheme="majorBidi"/>
          <w:sz w:val="24"/>
          <w:szCs w:val="24"/>
          <w:lang w:bidi="ar-EG"/>
        </w:rPr>
        <w:t xml:space="preserve">A study </w:t>
      </w:r>
      <w:r w:rsidR="003352F8" w:rsidRPr="009D6AD4">
        <w:rPr>
          <w:rFonts w:asciiTheme="majorBidi" w:hAnsiTheme="majorBidi" w:cstheme="majorBidi"/>
          <w:sz w:val="24"/>
          <w:szCs w:val="24"/>
          <w:lang w:bidi="ar-EG"/>
        </w:rPr>
        <w:t>by</w:t>
      </w:r>
      <w:r w:rsidR="004C75A8">
        <w:rPr>
          <w:rFonts w:asciiTheme="majorBidi" w:hAnsiTheme="majorBidi" w:cstheme="majorBidi"/>
          <w:sz w:val="24"/>
          <w:szCs w:val="24"/>
          <w:lang w:bidi="ar-EG"/>
        </w:rPr>
        <w:t xml:space="preserve"> </w:t>
      </w:r>
      <w:r w:rsidR="004C75A8" w:rsidRPr="004C75A8">
        <w:rPr>
          <w:rFonts w:asciiTheme="majorBidi" w:hAnsiTheme="majorBidi" w:cstheme="majorBidi"/>
          <w:sz w:val="24"/>
          <w:szCs w:val="24"/>
          <w:lang w:bidi="ar-EG"/>
        </w:rPr>
        <w:t>Elshaer, et al.</w:t>
      </w:r>
      <w:r w:rsidR="003352F8" w:rsidRPr="009D6AD4">
        <w:rPr>
          <w:rFonts w:asciiTheme="majorBidi" w:hAnsiTheme="majorBidi" w:cstheme="majorBidi"/>
          <w:sz w:val="24"/>
          <w:szCs w:val="24"/>
          <w:vertAlign w:val="superscript"/>
        </w:rPr>
        <w:t xml:space="preserve"> (</w:t>
      </w:r>
      <w:r w:rsidR="0059105B">
        <w:rPr>
          <w:rFonts w:asciiTheme="majorBidi" w:hAnsiTheme="majorBidi" w:cstheme="majorBidi"/>
          <w:sz w:val="24"/>
          <w:szCs w:val="24"/>
          <w:vertAlign w:val="superscript"/>
        </w:rPr>
        <w:t>4</w:t>
      </w:r>
      <w:r w:rsidR="00CB6711" w:rsidRPr="009D6AD4">
        <w:rPr>
          <w:rFonts w:asciiTheme="majorBidi" w:hAnsiTheme="majorBidi" w:cstheme="majorBidi"/>
          <w:sz w:val="24"/>
          <w:szCs w:val="24"/>
          <w:vertAlign w:val="superscript"/>
        </w:rPr>
        <w:t>)</w:t>
      </w:r>
      <w:r w:rsidRPr="009D6AD4">
        <w:rPr>
          <w:rFonts w:asciiTheme="majorBidi" w:hAnsiTheme="majorBidi" w:cstheme="majorBidi"/>
          <w:sz w:val="24"/>
          <w:szCs w:val="24"/>
        </w:rPr>
        <w:t xml:space="preserve"> revealed that, in</w:t>
      </w:r>
      <w:r w:rsidRPr="009D6AD4">
        <w:rPr>
          <w:rFonts w:asciiTheme="majorBidi" w:hAnsiTheme="majorBidi" w:cstheme="majorBidi"/>
          <w:sz w:val="24"/>
          <w:szCs w:val="24"/>
          <w:lang w:bidi="ar-EG"/>
        </w:rPr>
        <w:t xml:space="preserve"> the univariate analysis: age, job duration, and tinnitus were significantly associated with NIHL and in multivariate logistic regression, tinnitus was found to be an independent predictor of NIHL. These results were parallel to current study </w:t>
      </w:r>
      <w:r w:rsidR="0033408C" w:rsidRPr="009D6AD4">
        <w:rPr>
          <w:rFonts w:asciiTheme="majorBidi" w:hAnsiTheme="majorBidi" w:cstheme="majorBidi"/>
          <w:sz w:val="24"/>
          <w:szCs w:val="24"/>
          <w:lang w:bidi="ar-EG"/>
        </w:rPr>
        <w:t>results.</w:t>
      </w:r>
    </w:p>
    <w:p w14:paraId="1182A9DA" w14:textId="1250EA76" w:rsidR="00882F87" w:rsidRDefault="00882F87" w:rsidP="00882F87">
      <w:pPr>
        <w:shd w:val="clear" w:color="auto" w:fill="FFFFFF"/>
        <w:spacing w:after="0" w:line="360" w:lineRule="auto"/>
        <w:rPr>
          <w:rStyle w:val="fontstyle01"/>
          <w:rFonts w:asciiTheme="majorBidi" w:hAnsiTheme="majorBidi"/>
          <w:b/>
          <w:bCs/>
          <w:sz w:val="24"/>
          <w:szCs w:val="24"/>
        </w:rPr>
      </w:pPr>
      <w:r>
        <w:rPr>
          <w:rStyle w:val="fontstyle01"/>
          <w:rFonts w:asciiTheme="majorBidi" w:hAnsiTheme="majorBidi"/>
          <w:b/>
          <w:bCs/>
          <w:sz w:val="24"/>
          <w:szCs w:val="24"/>
        </w:rPr>
        <w:t>C</w:t>
      </w:r>
      <w:r w:rsidRPr="00882F87">
        <w:rPr>
          <w:rStyle w:val="fontstyle01"/>
          <w:rFonts w:asciiTheme="majorBidi" w:hAnsiTheme="majorBidi"/>
          <w:b/>
          <w:bCs/>
          <w:sz w:val="24"/>
          <w:szCs w:val="24"/>
        </w:rPr>
        <w:t>ONCLUSION</w:t>
      </w:r>
      <w:r>
        <w:rPr>
          <w:rStyle w:val="fontstyle01"/>
          <w:rFonts w:asciiTheme="majorBidi" w:hAnsiTheme="majorBidi"/>
          <w:b/>
          <w:bCs/>
          <w:sz w:val="24"/>
          <w:szCs w:val="24"/>
        </w:rPr>
        <w:t>:</w:t>
      </w:r>
    </w:p>
    <w:p w14:paraId="0B566971" w14:textId="6FE2FCCC" w:rsidR="00882F87" w:rsidRPr="00882F87" w:rsidRDefault="00882F87" w:rsidP="00882F87">
      <w:pPr>
        <w:shd w:val="clear" w:color="auto" w:fill="FFFFFF"/>
        <w:spacing w:after="0" w:line="360" w:lineRule="auto"/>
        <w:ind w:firstLine="720"/>
        <w:jc w:val="both"/>
        <w:rPr>
          <w:rStyle w:val="fontstyle01"/>
          <w:rFonts w:asciiTheme="majorBidi" w:hAnsiTheme="majorBidi"/>
          <w:sz w:val="24"/>
          <w:szCs w:val="24"/>
        </w:rPr>
      </w:pPr>
      <w:r w:rsidRPr="00882F87">
        <w:rPr>
          <w:rFonts w:asciiTheme="majorBidi" w:hAnsiTheme="majorBidi"/>
          <w:color w:val="000000"/>
          <w:sz w:val="24"/>
          <w:szCs w:val="24"/>
        </w:rPr>
        <w:t>Prolonged exposure to noise levels ≥ 85 dB at workplace lead to various health problems (auditory and non-auditory). These adverse health effects are almost completely preventable through successful application of noise exposure hazards prevention program.</w:t>
      </w:r>
    </w:p>
    <w:p w14:paraId="47FF7720" w14:textId="0483D47D" w:rsidR="00A0434D" w:rsidRPr="00566A25" w:rsidRDefault="00882F87" w:rsidP="009D6AD4">
      <w:pPr>
        <w:shd w:val="clear" w:color="auto" w:fill="FFFFFF"/>
        <w:spacing w:after="0" w:line="360" w:lineRule="auto"/>
        <w:jc w:val="both"/>
        <w:rPr>
          <w:rFonts w:asciiTheme="majorBidi" w:hAnsiTheme="majorBidi" w:cstheme="majorBidi"/>
          <w:b/>
          <w:bCs/>
          <w:i/>
          <w:iCs/>
          <w:sz w:val="24"/>
          <w:szCs w:val="24"/>
          <w:lang w:bidi="ar-EG"/>
        </w:rPr>
      </w:pPr>
      <w:r w:rsidRPr="00566A25">
        <w:rPr>
          <w:rFonts w:asciiTheme="majorBidi" w:eastAsia="Calibri" w:hAnsiTheme="majorBidi" w:cstheme="majorBidi"/>
          <w:b/>
          <w:bCs/>
          <w:sz w:val="24"/>
          <w:szCs w:val="24"/>
          <w:lang w:bidi="ar-EG"/>
        </w:rPr>
        <w:t>CONFLICT OF INTEREST:</w:t>
      </w:r>
      <w:commentRangeStart w:id="19"/>
      <w:commentRangeStart w:id="20"/>
      <w:commentRangeStart w:id="21"/>
      <w:commentRangeEnd w:id="19"/>
      <w:r w:rsidR="004C75A8">
        <w:rPr>
          <w:rStyle w:val="CommentReference"/>
        </w:rPr>
        <w:commentReference w:id="19"/>
      </w:r>
      <w:commentRangeEnd w:id="20"/>
      <w:r>
        <w:rPr>
          <w:rStyle w:val="CommentReference"/>
        </w:rPr>
        <w:commentReference w:id="20"/>
      </w:r>
      <w:commentRangeEnd w:id="21"/>
      <w:r>
        <w:rPr>
          <w:rStyle w:val="CommentReference"/>
        </w:rPr>
        <w:commentReference w:id="21"/>
      </w:r>
    </w:p>
    <w:p w14:paraId="1F959BC7" w14:textId="507B749C" w:rsidR="0059105B" w:rsidRPr="00882F87" w:rsidRDefault="00A0434D" w:rsidP="00882F87">
      <w:pPr>
        <w:spacing w:line="360" w:lineRule="auto"/>
        <w:jc w:val="both"/>
        <w:rPr>
          <w:rFonts w:asciiTheme="majorBidi" w:eastAsia="Calibri" w:hAnsiTheme="majorBidi" w:cstheme="majorBidi"/>
          <w:bCs/>
          <w:sz w:val="24"/>
          <w:szCs w:val="24"/>
          <w:lang w:val="en-GB"/>
        </w:rPr>
      </w:pPr>
      <w:r w:rsidRPr="009D6AD4">
        <w:rPr>
          <w:rFonts w:asciiTheme="majorBidi" w:eastAsia="Calibri" w:hAnsiTheme="majorBidi" w:cstheme="majorBidi"/>
          <w:bCs/>
          <w:sz w:val="24"/>
          <w:szCs w:val="24"/>
          <w:lang w:val="en-GB"/>
        </w:rPr>
        <w:t>None of the contributors</w:t>
      </w:r>
      <w:r w:rsidR="00193E09">
        <w:rPr>
          <w:rFonts w:asciiTheme="majorBidi" w:eastAsia="Calibri" w:hAnsiTheme="majorBidi" w:cstheme="majorBidi"/>
          <w:bCs/>
          <w:sz w:val="24"/>
          <w:szCs w:val="24"/>
          <w:lang w:val="en-GB"/>
        </w:rPr>
        <w:t xml:space="preserve"> </w:t>
      </w:r>
      <w:r w:rsidRPr="009D6AD4">
        <w:rPr>
          <w:rFonts w:asciiTheme="majorBidi" w:eastAsia="Calibri" w:hAnsiTheme="majorBidi" w:cstheme="majorBidi"/>
          <w:bCs/>
          <w:sz w:val="24"/>
          <w:szCs w:val="24"/>
          <w:lang w:val="en-GB"/>
        </w:rPr>
        <w:t>declared any conflict of interest</w:t>
      </w:r>
      <w:r w:rsidR="00781BE3">
        <w:rPr>
          <w:rFonts w:asciiTheme="majorBidi" w:eastAsia="Calibri" w:hAnsiTheme="majorBidi" w:cstheme="majorBidi"/>
          <w:bCs/>
          <w:sz w:val="24"/>
          <w:szCs w:val="24"/>
          <w:lang w:val="en-GB"/>
        </w:rPr>
        <w:t>.</w:t>
      </w:r>
    </w:p>
    <w:p w14:paraId="7CCED2F2" w14:textId="47E46222" w:rsidR="00781BE3" w:rsidRPr="00566A25" w:rsidRDefault="009D6AD4" w:rsidP="00781BE3">
      <w:pPr>
        <w:spacing w:line="360" w:lineRule="auto"/>
        <w:jc w:val="both"/>
        <w:rPr>
          <w:rFonts w:asciiTheme="majorBidi" w:eastAsia="Calibri" w:hAnsiTheme="majorBidi" w:cstheme="majorBidi"/>
          <w:bCs/>
          <w:sz w:val="24"/>
          <w:szCs w:val="24"/>
          <w:lang w:val="en-GB"/>
        </w:rPr>
      </w:pPr>
      <w:r w:rsidRPr="00566A25">
        <w:rPr>
          <w:rFonts w:asciiTheme="majorBidi" w:hAnsiTheme="majorBidi" w:cstheme="majorBidi"/>
          <w:b/>
          <w:bCs/>
          <w:sz w:val="24"/>
          <w:szCs w:val="24"/>
        </w:rPr>
        <w:t xml:space="preserve">REFERENCES   </w:t>
      </w:r>
    </w:p>
    <w:p w14:paraId="085BF83B" w14:textId="33875642" w:rsidR="00DA6D78" w:rsidRDefault="006F7BB5" w:rsidP="0059105B">
      <w:pPr>
        <w:spacing w:line="360" w:lineRule="auto"/>
        <w:jc w:val="both"/>
        <w:rPr>
          <w:rFonts w:asciiTheme="majorBidi" w:hAnsiTheme="majorBidi" w:cstheme="majorBidi"/>
          <w:kern w:val="2"/>
          <w:sz w:val="24"/>
          <w:szCs w:val="24"/>
        </w:rPr>
      </w:pPr>
      <w:r>
        <w:rPr>
          <w:rFonts w:asciiTheme="majorBidi" w:hAnsiTheme="majorBidi" w:cstheme="majorBidi"/>
          <w:b/>
          <w:bCs/>
          <w:sz w:val="24"/>
          <w:szCs w:val="24"/>
        </w:rPr>
        <w:t>1</w:t>
      </w:r>
      <w:r w:rsidRPr="009D6AD4">
        <w:rPr>
          <w:rFonts w:asciiTheme="majorBidi" w:hAnsiTheme="majorBidi" w:cstheme="majorBidi"/>
          <w:b/>
          <w:bCs/>
          <w:sz w:val="24"/>
          <w:szCs w:val="24"/>
        </w:rPr>
        <w:t>-</w:t>
      </w:r>
      <w:r w:rsidRPr="009D6AD4">
        <w:rPr>
          <w:rFonts w:asciiTheme="majorBidi" w:hAnsiTheme="majorBidi" w:cstheme="majorBidi"/>
          <w:kern w:val="2"/>
          <w:sz w:val="24"/>
          <w:szCs w:val="24"/>
        </w:rPr>
        <w:t xml:space="preserve"> </w:t>
      </w:r>
      <w:r w:rsidR="00DA6D78" w:rsidRPr="00DA6D78">
        <w:rPr>
          <w:rFonts w:asciiTheme="majorBidi" w:hAnsiTheme="majorBidi" w:cstheme="majorBidi"/>
          <w:b/>
          <w:bCs/>
          <w:kern w:val="2"/>
          <w:sz w:val="24"/>
          <w:szCs w:val="24"/>
        </w:rPr>
        <w:t xml:space="preserve">Pienkowski, M. </w:t>
      </w:r>
      <w:r w:rsidR="00DA6D78" w:rsidRPr="00DA6D78">
        <w:rPr>
          <w:rFonts w:asciiTheme="majorBidi" w:hAnsiTheme="majorBidi" w:cstheme="majorBidi"/>
          <w:kern w:val="2"/>
          <w:sz w:val="24"/>
          <w:szCs w:val="24"/>
        </w:rPr>
        <w:t>Loud music and leisure noise is a common cause of chronic hearing loss, tinnitus and hyperacusis. International journal of environmental research and public health, (2021). 18(8), 4236.</w:t>
      </w:r>
    </w:p>
    <w:p w14:paraId="1C73ECCF" w14:textId="5C938EB7" w:rsidR="003A4BA2" w:rsidRPr="009D6AD4" w:rsidRDefault="00DA6D78" w:rsidP="0059105B">
      <w:pPr>
        <w:spacing w:line="360" w:lineRule="auto"/>
        <w:jc w:val="both"/>
        <w:rPr>
          <w:rFonts w:asciiTheme="majorBidi" w:hAnsiTheme="majorBidi" w:cstheme="majorBidi"/>
          <w:sz w:val="24"/>
          <w:szCs w:val="24"/>
        </w:rPr>
      </w:pPr>
      <w:r>
        <w:rPr>
          <w:rFonts w:asciiTheme="majorBidi" w:hAnsiTheme="majorBidi" w:cstheme="majorBidi"/>
          <w:b/>
          <w:bCs/>
          <w:sz w:val="24"/>
          <w:szCs w:val="24"/>
        </w:rPr>
        <w:lastRenderedPageBreak/>
        <w:t>2-</w:t>
      </w:r>
      <w:r w:rsidR="003A4BA2" w:rsidRPr="009D6AD4">
        <w:rPr>
          <w:rFonts w:asciiTheme="majorBidi" w:hAnsiTheme="majorBidi" w:cstheme="majorBidi"/>
          <w:b/>
          <w:bCs/>
          <w:sz w:val="24"/>
          <w:szCs w:val="24"/>
        </w:rPr>
        <w:t xml:space="preserve">Engdahl, B., &amp; Aarhus, L. </w:t>
      </w:r>
      <w:r w:rsidR="003A4BA2" w:rsidRPr="009D6AD4">
        <w:rPr>
          <w:rFonts w:asciiTheme="majorBidi" w:hAnsiTheme="majorBidi" w:cstheme="majorBidi"/>
          <w:sz w:val="24"/>
          <w:szCs w:val="24"/>
        </w:rPr>
        <w:t xml:space="preserve">Personal music players and hearing loss: the HUNT cohort study. Trends in Hearing </w:t>
      </w:r>
      <w:r w:rsidR="003A4BA2" w:rsidRPr="009D6AD4">
        <w:rPr>
          <w:rFonts w:asciiTheme="majorBidi" w:hAnsiTheme="majorBidi" w:cstheme="majorBidi"/>
          <w:b/>
          <w:bCs/>
          <w:sz w:val="24"/>
          <w:szCs w:val="24"/>
        </w:rPr>
        <w:t>(2021).</w:t>
      </w:r>
      <w:r w:rsidR="003A4BA2" w:rsidRPr="009D6AD4">
        <w:rPr>
          <w:rFonts w:asciiTheme="majorBidi" w:hAnsiTheme="majorBidi" w:cstheme="majorBidi"/>
          <w:sz w:val="24"/>
          <w:szCs w:val="24"/>
        </w:rPr>
        <w:t>, 25, 233.</w:t>
      </w:r>
      <w:r w:rsidR="003A4BA2" w:rsidRPr="009D6AD4">
        <w:rPr>
          <w:rFonts w:asciiTheme="majorBidi" w:hAnsiTheme="majorBidi" w:cstheme="majorBidi"/>
          <w:sz w:val="24"/>
          <w:szCs w:val="24"/>
          <w:rtl/>
        </w:rPr>
        <w:t>‏</w:t>
      </w:r>
    </w:p>
    <w:p w14:paraId="4C28C6ED" w14:textId="0935D4C5" w:rsidR="003010D1" w:rsidRPr="009D6AD4" w:rsidRDefault="00DA6D78" w:rsidP="0059105B">
      <w:pPr>
        <w:spacing w:line="360" w:lineRule="auto"/>
        <w:jc w:val="both"/>
        <w:rPr>
          <w:rFonts w:asciiTheme="majorBidi" w:hAnsiTheme="majorBidi" w:cstheme="majorBidi"/>
          <w:sz w:val="24"/>
          <w:szCs w:val="24"/>
          <w:lang w:bidi="ar-EG"/>
        </w:rPr>
      </w:pPr>
      <w:r>
        <w:rPr>
          <w:rFonts w:asciiTheme="majorBidi" w:hAnsiTheme="majorBidi" w:cstheme="majorBidi"/>
          <w:b/>
          <w:bCs/>
          <w:sz w:val="24"/>
          <w:szCs w:val="24"/>
          <w:lang w:bidi="ar-EG"/>
        </w:rPr>
        <w:t>3</w:t>
      </w:r>
      <w:r w:rsidR="003010D1" w:rsidRPr="009D6AD4">
        <w:rPr>
          <w:rFonts w:asciiTheme="majorBidi" w:hAnsiTheme="majorBidi" w:cstheme="majorBidi"/>
          <w:b/>
          <w:bCs/>
          <w:sz w:val="24"/>
          <w:szCs w:val="24"/>
          <w:lang w:bidi="ar-EG"/>
        </w:rPr>
        <w:t>-</w:t>
      </w:r>
      <w:r w:rsidR="003010D1" w:rsidRPr="009D6AD4">
        <w:rPr>
          <w:rFonts w:asciiTheme="majorBidi" w:hAnsiTheme="majorBidi" w:cstheme="majorBidi"/>
          <w:sz w:val="24"/>
          <w:szCs w:val="24"/>
          <w:shd w:val="clear" w:color="auto" w:fill="FFFFFF"/>
        </w:rPr>
        <w:t xml:space="preserve"> </w:t>
      </w:r>
      <w:r w:rsidR="003010D1" w:rsidRPr="009D6AD4">
        <w:rPr>
          <w:rFonts w:asciiTheme="majorBidi" w:hAnsiTheme="majorBidi" w:cstheme="majorBidi"/>
          <w:b/>
          <w:bCs/>
          <w:color w:val="222222"/>
          <w:sz w:val="24"/>
          <w:szCs w:val="24"/>
          <w:shd w:val="clear" w:color="auto" w:fill="FFFFFF"/>
        </w:rPr>
        <w:t>Basu, S., Aggarwal, A., Dushyant, K., &amp; Garg, S.</w:t>
      </w:r>
      <w:r w:rsidR="003010D1" w:rsidRPr="009D6AD4">
        <w:rPr>
          <w:rFonts w:asciiTheme="majorBidi" w:hAnsiTheme="majorBidi" w:cstheme="majorBidi"/>
          <w:color w:val="222222"/>
          <w:sz w:val="24"/>
          <w:szCs w:val="24"/>
          <w:shd w:val="clear" w:color="auto" w:fill="FFFFFF"/>
        </w:rPr>
        <w:t xml:space="preserve"> Occupational noise induced hearing loss in India: A systematic review and meta-analysis. Indian Journal of Community Medicine: Official Publication of Indian Association of Preventive &amp; Social Medicine (2022), 47(2), 166.</w:t>
      </w:r>
    </w:p>
    <w:p w14:paraId="53645A06" w14:textId="61F068AF" w:rsidR="003010D1" w:rsidRPr="009D6AD4" w:rsidRDefault="00DA6D78" w:rsidP="0059105B">
      <w:pPr>
        <w:shd w:val="clear" w:color="auto" w:fill="FFFFFF"/>
        <w:spacing w:after="0" w:line="360" w:lineRule="auto"/>
        <w:jc w:val="both"/>
        <w:rPr>
          <w:rFonts w:asciiTheme="majorBidi" w:hAnsiTheme="majorBidi" w:cstheme="majorBidi"/>
          <w:sz w:val="24"/>
          <w:szCs w:val="24"/>
          <w:lang w:bidi="ar-EG"/>
        </w:rPr>
      </w:pPr>
      <w:r>
        <w:rPr>
          <w:rFonts w:asciiTheme="majorBidi" w:hAnsiTheme="majorBidi" w:cstheme="majorBidi"/>
          <w:b/>
          <w:bCs/>
          <w:sz w:val="24"/>
          <w:szCs w:val="24"/>
          <w:lang w:bidi="ar-EG"/>
        </w:rPr>
        <w:t>4</w:t>
      </w:r>
      <w:r w:rsidR="003010D1" w:rsidRPr="009D6AD4">
        <w:rPr>
          <w:rFonts w:asciiTheme="majorBidi" w:hAnsiTheme="majorBidi" w:cstheme="majorBidi"/>
          <w:b/>
          <w:bCs/>
          <w:sz w:val="24"/>
          <w:szCs w:val="24"/>
          <w:lang w:bidi="ar-EG"/>
        </w:rPr>
        <w:t>-</w:t>
      </w:r>
      <w:r w:rsidR="003010D1" w:rsidRPr="009D6AD4">
        <w:rPr>
          <w:rFonts w:asciiTheme="majorBidi" w:hAnsiTheme="majorBidi" w:cstheme="majorBidi"/>
          <w:sz w:val="24"/>
          <w:szCs w:val="24"/>
        </w:rPr>
        <w:t xml:space="preserve"> </w:t>
      </w:r>
      <w:r w:rsidR="003010D1" w:rsidRPr="009D6AD4">
        <w:rPr>
          <w:rFonts w:asciiTheme="majorBidi" w:hAnsiTheme="majorBidi" w:cstheme="majorBidi"/>
          <w:b/>
          <w:bCs/>
          <w:sz w:val="24"/>
          <w:szCs w:val="24"/>
          <w:lang w:bidi="ar-EG"/>
        </w:rPr>
        <w:t xml:space="preserve">Elshaer, N., </w:t>
      </w:r>
      <w:proofErr w:type="spellStart"/>
      <w:r w:rsidR="003010D1" w:rsidRPr="009D6AD4">
        <w:rPr>
          <w:rFonts w:asciiTheme="majorBidi" w:hAnsiTheme="majorBidi" w:cstheme="majorBidi"/>
          <w:b/>
          <w:bCs/>
          <w:sz w:val="24"/>
          <w:szCs w:val="24"/>
          <w:lang w:bidi="ar-EG"/>
        </w:rPr>
        <w:t>Meleis</w:t>
      </w:r>
      <w:proofErr w:type="spellEnd"/>
      <w:r w:rsidR="003010D1" w:rsidRPr="009D6AD4">
        <w:rPr>
          <w:rFonts w:asciiTheme="majorBidi" w:hAnsiTheme="majorBidi" w:cstheme="majorBidi"/>
          <w:b/>
          <w:bCs/>
          <w:sz w:val="24"/>
          <w:szCs w:val="24"/>
          <w:lang w:bidi="ar-EG"/>
        </w:rPr>
        <w:t xml:space="preserve">, D., &amp; Mohamed, A. </w:t>
      </w:r>
      <w:r w:rsidR="003010D1" w:rsidRPr="009D6AD4">
        <w:rPr>
          <w:rFonts w:asciiTheme="majorBidi" w:hAnsiTheme="majorBidi" w:cstheme="majorBidi"/>
          <w:sz w:val="24"/>
          <w:szCs w:val="24"/>
          <w:lang w:bidi="ar-EG"/>
        </w:rPr>
        <w:t>Prevalence and correlates of occupational noise-induced hearing loss among workers in the steel industry. Journal of the Egyptian Public Health Association (2023). 98(1), 11.3.</w:t>
      </w:r>
    </w:p>
    <w:p w14:paraId="4BDE6F8C" w14:textId="4364983E" w:rsidR="003010D1" w:rsidRPr="009D6AD4" w:rsidRDefault="00DA6D78" w:rsidP="0059105B">
      <w:pPr>
        <w:shd w:val="clear" w:color="auto" w:fill="FFFFFF"/>
        <w:spacing w:after="0" w:line="360" w:lineRule="auto"/>
        <w:jc w:val="both"/>
        <w:rPr>
          <w:rFonts w:asciiTheme="majorBidi" w:hAnsiTheme="majorBidi" w:cstheme="majorBidi"/>
          <w:sz w:val="24"/>
          <w:szCs w:val="24"/>
          <w:lang w:bidi="ar-EG"/>
        </w:rPr>
      </w:pPr>
      <w:r>
        <w:rPr>
          <w:rFonts w:asciiTheme="majorBidi" w:hAnsiTheme="majorBidi" w:cstheme="majorBidi"/>
          <w:b/>
          <w:bCs/>
          <w:sz w:val="24"/>
          <w:szCs w:val="24"/>
          <w:lang w:bidi="ar-EG"/>
        </w:rPr>
        <w:t>5</w:t>
      </w:r>
      <w:r w:rsidR="003010D1" w:rsidRPr="009D6AD4">
        <w:rPr>
          <w:rFonts w:asciiTheme="majorBidi" w:hAnsiTheme="majorBidi" w:cstheme="majorBidi"/>
          <w:b/>
          <w:bCs/>
          <w:sz w:val="24"/>
          <w:szCs w:val="24"/>
          <w:lang w:bidi="ar-EG"/>
        </w:rPr>
        <w:t xml:space="preserve">- </w:t>
      </w:r>
      <w:proofErr w:type="spellStart"/>
      <w:r w:rsidR="003010D1" w:rsidRPr="009D6AD4">
        <w:rPr>
          <w:rFonts w:asciiTheme="majorBidi" w:hAnsiTheme="majorBidi" w:cstheme="majorBidi"/>
          <w:b/>
          <w:bCs/>
          <w:sz w:val="24"/>
          <w:szCs w:val="24"/>
          <w:lang w:bidi="ar-EG"/>
        </w:rPr>
        <w:t>Fetoni</w:t>
      </w:r>
      <w:proofErr w:type="spellEnd"/>
      <w:r w:rsidR="003010D1" w:rsidRPr="009D6AD4">
        <w:rPr>
          <w:rFonts w:asciiTheme="majorBidi" w:hAnsiTheme="majorBidi" w:cstheme="majorBidi"/>
          <w:b/>
          <w:bCs/>
          <w:sz w:val="24"/>
          <w:szCs w:val="24"/>
          <w:lang w:bidi="ar-EG"/>
        </w:rPr>
        <w:t xml:space="preserve">, A. R., Pisani, A., </w:t>
      </w:r>
      <w:proofErr w:type="spellStart"/>
      <w:r w:rsidR="003010D1" w:rsidRPr="009D6AD4">
        <w:rPr>
          <w:rFonts w:asciiTheme="majorBidi" w:hAnsiTheme="majorBidi" w:cstheme="majorBidi"/>
          <w:b/>
          <w:bCs/>
          <w:sz w:val="24"/>
          <w:szCs w:val="24"/>
          <w:lang w:bidi="ar-EG"/>
        </w:rPr>
        <w:t>Rolesi</w:t>
      </w:r>
      <w:proofErr w:type="spellEnd"/>
      <w:r w:rsidR="003010D1" w:rsidRPr="009D6AD4">
        <w:rPr>
          <w:rFonts w:asciiTheme="majorBidi" w:hAnsiTheme="majorBidi" w:cstheme="majorBidi"/>
          <w:b/>
          <w:bCs/>
          <w:sz w:val="24"/>
          <w:szCs w:val="24"/>
          <w:lang w:bidi="ar-EG"/>
        </w:rPr>
        <w:t xml:space="preserve">, R., Paciello, F., </w:t>
      </w:r>
      <w:proofErr w:type="spellStart"/>
      <w:r w:rsidR="003010D1" w:rsidRPr="009D6AD4">
        <w:rPr>
          <w:rFonts w:asciiTheme="majorBidi" w:hAnsiTheme="majorBidi" w:cstheme="majorBidi"/>
          <w:b/>
          <w:bCs/>
          <w:sz w:val="24"/>
          <w:szCs w:val="24"/>
          <w:lang w:bidi="ar-EG"/>
        </w:rPr>
        <w:t>Viziano</w:t>
      </w:r>
      <w:proofErr w:type="spellEnd"/>
      <w:r w:rsidR="003010D1" w:rsidRPr="009D6AD4">
        <w:rPr>
          <w:rFonts w:asciiTheme="majorBidi" w:hAnsiTheme="majorBidi" w:cstheme="majorBidi"/>
          <w:b/>
          <w:bCs/>
          <w:sz w:val="24"/>
          <w:szCs w:val="24"/>
          <w:lang w:bidi="ar-EG"/>
        </w:rPr>
        <w:t xml:space="preserve">, A., </w:t>
      </w:r>
      <w:proofErr w:type="spellStart"/>
      <w:r w:rsidR="003010D1" w:rsidRPr="009D6AD4">
        <w:rPr>
          <w:rFonts w:asciiTheme="majorBidi" w:hAnsiTheme="majorBidi" w:cstheme="majorBidi"/>
          <w:b/>
          <w:bCs/>
          <w:sz w:val="24"/>
          <w:szCs w:val="24"/>
          <w:lang w:bidi="ar-EG"/>
        </w:rPr>
        <w:t>Moleti</w:t>
      </w:r>
      <w:proofErr w:type="spellEnd"/>
      <w:r w:rsidR="003010D1" w:rsidRPr="009D6AD4">
        <w:rPr>
          <w:rFonts w:asciiTheme="majorBidi" w:hAnsiTheme="majorBidi" w:cstheme="majorBidi"/>
          <w:b/>
          <w:bCs/>
          <w:sz w:val="24"/>
          <w:szCs w:val="24"/>
          <w:lang w:bidi="ar-EG"/>
        </w:rPr>
        <w:t xml:space="preserve">, </w:t>
      </w:r>
      <w:r w:rsidR="00524E94" w:rsidRPr="009D6AD4">
        <w:rPr>
          <w:rFonts w:asciiTheme="majorBidi" w:hAnsiTheme="majorBidi" w:cstheme="majorBidi"/>
          <w:b/>
          <w:bCs/>
          <w:sz w:val="24"/>
          <w:szCs w:val="24"/>
          <w:lang w:bidi="ar-EG"/>
        </w:rPr>
        <w:t>A</w:t>
      </w:r>
      <w:r w:rsidR="00524E94">
        <w:rPr>
          <w:rFonts w:asciiTheme="majorBidi" w:hAnsiTheme="majorBidi" w:cstheme="majorBidi"/>
          <w:b/>
          <w:bCs/>
          <w:sz w:val="24"/>
          <w:szCs w:val="24"/>
          <w:lang w:bidi="ar-EG"/>
        </w:rPr>
        <w:t>.</w:t>
      </w:r>
      <w:r w:rsidR="003010D1" w:rsidRPr="009D6AD4">
        <w:rPr>
          <w:rFonts w:asciiTheme="majorBidi" w:hAnsiTheme="majorBidi" w:cstheme="majorBidi"/>
          <w:b/>
          <w:bCs/>
          <w:sz w:val="24"/>
          <w:szCs w:val="24"/>
          <w:lang w:bidi="ar-EG"/>
        </w:rPr>
        <w:t xml:space="preserve">, et al. </w:t>
      </w:r>
      <w:r w:rsidR="003010D1" w:rsidRPr="009D6AD4">
        <w:rPr>
          <w:rFonts w:asciiTheme="majorBidi" w:hAnsiTheme="majorBidi" w:cstheme="majorBidi"/>
          <w:sz w:val="24"/>
          <w:szCs w:val="24"/>
          <w:lang w:bidi="ar-EG"/>
        </w:rPr>
        <w:t>Early noise-induced hearing loss accelerates presbycusis altering aging processes in the cochlea. Frontiers in Aging Neuroscience (2022)., 14(22), 12.</w:t>
      </w:r>
    </w:p>
    <w:p w14:paraId="2F6A1FC2" w14:textId="538E57FD" w:rsidR="003010D1" w:rsidRPr="009D6AD4" w:rsidRDefault="00DA6D78" w:rsidP="0059105B">
      <w:pPr>
        <w:spacing w:line="360" w:lineRule="auto"/>
        <w:jc w:val="both"/>
        <w:rPr>
          <w:rFonts w:asciiTheme="majorBidi" w:hAnsiTheme="majorBidi" w:cstheme="majorBidi"/>
          <w:sz w:val="24"/>
          <w:szCs w:val="24"/>
        </w:rPr>
      </w:pPr>
      <w:r>
        <w:rPr>
          <w:rFonts w:asciiTheme="majorBidi" w:hAnsiTheme="majorBidi" w:cstheme="majorBidi"/>
          <w:b/>
          <w:bCs/>
          <w:sz w:val="24"/>
          <w:szCs w:val="24"/>
          <w:lang w:bidi="ar-EG"/>
        </w:rPr>
        <w:t>6</w:t>
      </w:r>
      <w:r w:rsidR="003010D1" w:rsidRPr="009D6AD4">
        <w:rPr>
          <w:rFonts w:asciiTheme="majorBidi" w:hAnsiTheme="majorBidi" w:cstheme="majorBidi"/>
          <w:b/>
          <w:bCs/>
          <w:sz w:val="24"/>
          <w:szCs w:val="24"/>
          <w:lang w:bidi="ar-EG"/>
        </w:rPr>
        <w:t>-</w:t>
      </w:r>
      <w:r w:rsidR="003010D1" w:rsidRPr="009D6AD4">
        <w:rPr>
          <w:rFonts w:asciiTheme="majorBidi" w:hAnsiTheme="majorBidi" w:cstheme="majorBidi"/>
          <w:sz w:val="24"/>
          <w:szCs w:val="24"/>
        </w:rPr>
        <w:t xml:space="preserve"> </w:t>
      </w:r>
      <w:r w:rsidR="003A4BA2" w:rsidRPr="003A4BA2">
        <w:rPr>
          <w:rFonts w:asciiTheme="majorBidi" w:hAnsiTheme="majorBidi" w:cstheme="majorBidi"/>
          <w:b/>
          <w:bCs/>
          <w:sz w:val="24"/>
          <w:szCs w:val="24"/>
        </w:rPr>
        <w:t xml:space="preserve">Ghareeb, N. S., El-Tayeb, I. M., &amp; Nada, E. H. </w:t>
      </w:r>
      <w:r w:rsidR="003A4BA2" w:rsidRPr="003A4BA2">
        <w:rPr>
          <w:rFonts w:asciiTheme="majorBidi" w:hAnsiTheme="majorBidi" w:cstheme="majorBidi"/>
          <w:sz w:val="24"/>
          <w:szCs w:val="24"/>
        </w:rPr>
        <w:t>Screening for noise induced hearing loss among professional disc-Jockeys (DJ) workers in Zagazig city (2013). Int J Environ, 3(1), 34-41.</w:t>
      </w:r>
    </w:p>
    <w:p w14:paraId="63E20701" w14:textId="206FB314" w:rsidR="003010D1" w:rsidRPr="009D6AD4" w:rsidRDefault="00DA6D78" w:rsidP="0059105B">
      <w:pPr>
        <w:spacing w:line="360" w:lineRule="auto"/>
        <w:jc w:val="both"/>
        <w:rPr>
          <w:rFonts w:asciiTheme="majorBidi" w:hAnsiTheme="majorBidi" w:cstheme="majorBidi"/>
          <w:sz w:val="24"/>
          <w:szCs w:val="24"/>
        </w:rPr>
      </w:pPr>
      <w:r>
        <w:rPr>
          <w:rFonts w:asciiTheme="majorBidi" w:hAnsiTheme="majorBidi" w:cstheme="majorBidi"/>
          <w:b/>
          <w:bCs/>
          <w:sz w:val="24"/>
          <w:szCs w:val="24"/>
        </w:rPr>
        <w:t>7</w:t>
      </w:r>
      <w:r w:rsidR="003010D1" w:rsidRPr="009D6AD4">
        <w:rPr>
          <w:rFonts w:asciiTheme="majorBidi" w:hAnsiTheme="majorBidi" w:cstheme="majorBidi"/>
          <w:b/>
          <w:bCs/>
          <w:sz w:val="24"/>
          <w:szCs w:val="24"/>
        </w:rPr>
        <w:t>-</w:t>
      </w:r>
      <w:r w:rsidR="003010D1" w:rsidRPr="009D6AD4">
        <w:rPr>
          <w:rFonts w:asciiTheme="majorBidi" w:hAnsiTheme="majorBidi" w:cstheme="majorBidi"/>
          <w:b/>
          <w:bCs/>
          <w:kern w:val="2"/>
          <w:sz w:val="24"/>
          <w:szCs w:val="24"/>
        </w:rPr>
        <w:t xml:space="preserve"> </w:t>
      </w:r>
      <w:proofErr w:type="spellStart"/>
      <w:r w:rsidR="003010D1" w:rsidRPr="009D6AD4">
        <w:rPr>
          <w:rFonts w:asciiTheme="majorBidi" w:hAnsiTheme="majorBidi" w:cstheme="majorBidi"/>
          <w:b/>
          <w:bCs/>
          <w:sz w:val="24"/>
          <w:szCs w:val="24"/>
        </w:rPr>
        <w:t>Febriyanto</w:t>
      </w:r>
      <w:proofErr w:type="spellEnd"/>
      <w:r w:rsidR="003010D1" w:rsidRPr="009D6AD4">
        <w:rPr>
          <w:rFonts w:asciiTheme="majorBidi" w:hAnsiTheme="majorBidi" w:cstheme="majorBidi"/>
          <w:b/>
          <w:bCs/>
          <w:sz w:val="24"/>
          <w:szCs w:val="24"/>
        </w:rPr>
        <w:t xml:space="preserve">, K., Rahman, F. F., &amp; Guedes, J. C. C. </w:t>
      </w:r>
      <w:r w:rsidR="003010D1" w:rsidRPr="009D6AD4">
        <w:rPr>
          <w:rFonts w:asciiTheme="majorBidi" w:hAnsiTheme="majorBidi" w:cstheme="majorBidi"/>
          <w:sz w:val="24"/>
          <w:szCs w:val="24"/>
        </w:rPr>
        <w:t>The physical and psychological effects of occupational noise among seafarers: a systematic review. International Journal of Environmental Health Research, (2023). 1-13.</w:t>
      </w:r>
    </w:p>
    <w:p w14:paraId="7133A49A" w14:textId="42682592" w:rsidR="003010D1" w:rsidRPr="00EB508B" w:rsidRDefault="00DA6D78" w:rsidP="0059105B">
      <w:pPr>
        <w:spacing w:line="360" w:lineRule="auto"/>
        <w:jc w:val="both"/>
        <w:rPr>
          <w:rFonts w:asciiTheme="majorBidi" w:hAnsiTheme="majorBidi" w:cstheme="majorBidi"/>
          <w:sz w:val="24"/>
          <w:szCs w:val="24"/>
        </w:rPr>
      </w:pPr>
      <w:r>
        <w:rPr>
          <w:rFonts w:asciiTheme="majorBidi" w:hAnsiTheme="majorBidi" w:cstheme="majorBidi"/>
          <w:b/>
          <w:bCs/>
          <w:sz w:val="24"/>
          <w:szCs w:val="24"/>
        </w:rPr>
        <w:t>8</w:t>
      </w:r>
      <w:r w:rsidR="003010D1" w:rsidRPr="009D6AD4">
        <w:rPr>
          <w:rFonts w:asciiTheme="majorBidi" w:hAnsiTheme="majorBidi" w:cstheme="majorBidi"/>
          <w:b/>
          <w:bCs/>
          <w:sz w:val="24"/>
          <w:szCs w:val="24"/>
        </w:rPr>
        <w:t xml:space="preserve">- </w:t>
      </w:r>
      <w:proofErr w:type="spellStart"/>
      <w:r w:rsidR="00A1041F" w:rsidRPr="00EB508B">
        <w:rPr>
          <w:rFonts w:asciiTheme="majorBidi" w:hAnsiTheme="majorBidi" w:cstheme="majorBidi"/>
          <w:b/>
          <w:bCs/>
          <w:sz w:val="24"/>
          <w:szCs w:val="24"/>
        </w:rPr>
        <w:t>Moroe</w:t>
      </w:r>
      <w:proofErr w:type="spellEnd"/>
      <w:r w:rsidR="00A1041F" w:rsidRPr="00EB508B">
        <w:rPr>
          <w:rFonts w:asciiTheme="majorBidi" w:hAnsiTheme="majorBidi" w:cstheme="majorBidi"/>
          <w:b/>
          <w:bCs/>
          <w:sz w:val="24"/>
          <w:szCs w:val="24"/>
        </w:rPr>
        <w:t>, NF</w:t>
      </w:r>
      <w:r w:rsidR="00EB508B" w:rsidRPr="00EB508B">
        <w:rPr>
          <w:rFonts w:asciiTheme="majorBidi" w:hAnsiTheme="majorBidi" w:cstheme="majorBidi"/>
          <w:b/>
          <w:bCs/>
          <w:sz w:val="24"/>
          <w:szCs w:val="24"/>
        </w:rPr>
        <w:t xml:space="preserve">. </w:t>
      </w:r>
      <w:r w:rsidR="00EB508B" w:rsidRPr="00EB508B">
        <w:rPr>
          <w:rFonts w:asciiTheme="majorBidi" w:hAnsiTheme="majorBidi" w:cstheme="majorBidi"/>
          <w:sz w:val="24"/>
          <w:szCs w:val="24"/>
        </w:rPr>
        <w:t>Hearing conservation programs in the context of occupational health and safety in Africa. Occupational noise-induced hearing loss: An African perspective, AOSIS Books, AOSIS Publishing (Pty) Ltd, Cape Town. 2022:139-48.</w:t>
      </w:r>
    </w:p>
    <w:p w14:paraId="763485A9" w14:textId="42279545" w:rsidR="00A1041F" w:rsidRPr="009323E2" w:rsidRDefault="00DA6D78" w:rsidP="0059105B">
      <w:pPr>
        <w:spacing w:line="360" w:lineRule="auto"/>
        <w:jc w:val="both"/>
        <w:rPr>
          <w:rFonts w:asciiTheme="majorBidi" w:eastAsia="Calibri" w:hAnsiTheme="majorBidi" w:cstheme="majorBidi"/>
          <w:kern w:val="2"/>
          <w:sz w:val="24"/>
          <w:szCs w:val="24"/>
        </w:rPr>
      </w:pPr>
      <w:r>
        <w:rPr>
          <w:rFonts w:asciiTheme="majorBidi" w:hAnsiTheme="majorBidi" w:cstheme="majorBidi"/>
          <w:b/>
          <w:bCs/>
          <w:sz w:val="24"/>
          <w:szCs w:val="24"/>
        </w:rPr>
        <w:t>9</w:t>
      </w:r>
      <w:r w:rsidR="003010D1" w:rsidRPr="009D6AD4">
        <w:rPr>
          <w:rFonts w:asciiTheme="majorBidi" w:hAnsiTheme="majorBidi" w:cstheme="majorBidi"/>
          <w:b/>
          <w:bCs/>
          <w:sz w:val="24"/>
          <w:szCs w:val="24"/>
        </w:rPr>
        <w:t>-</w:t>
      </w:r>
      <w:r w:rsidR="003010D1" w:rsidRPr="009D6AD4">
        <w:rPr>
          <w:rFonts w:asciiTheme="majorBidi" w:eastAsia="Calibri" w:hAnsiTheme="majorBidi" w:cstheme="majorBidi"/>
          <w:kern w:val="2"/>
          <w:sz w:val="24"/>
          <w:szCs w:val="24"/>
        </w:rPr>
        <w:t xml:space="preserve"> </w:t>
      </w:r>
      <w:proofErr w:type="spellStart"/>
      <w:r w:rsidR="003010D1" w:rsidRPr="009D6AD4">
        <w:rPr>
          <w:rFonts w:asciiTheme="majorBidi" w:eastAsia="Calibri" w:hAnsiTheme="majorBidi" w:cstheme="majorBidi"/>
          <w:b/>
          <w:bCs/>
          <w:kern w:val="2"/>
          <w:sz w:val="24"/>
          <w:szCs w:val="24"/>
        </w:rPr>
        <w:t>Themann</w:t>
      </w:r>
      <w:proofErr w:type="spellEnd"/>
      <w:r w:rsidR="003010D1" w:rsidRPr="009D6AD4">
        <w:rPr>
          <w:rFonts w:asciiTheme="majorBidi" w:eastAsia="Calibri" w:hAnsiTheme="majorBidi" w:cstheme="majorBidi"/>
          <w:b/>
          <w:bCs/>
          <w:kern w:val="2"/>
          <w:sz w:val="24"/>
          <w:szCs w:val="24"/>
        </w:rPr>
        <w:t xml:space="preserve">, C. L., Masterson, E. A., Peterson, J. S., &amp; Murphy, W. J. </w:t>
      </w:r>
      <w:r w:rsidR="003010D1" w:rsidRPr="009D6AD4">
        <w:rPr>
          <w:rFonts w:asciiTheme="majorBidi" w:eastAsia="Calibri" w:hAnsiTheme="majorBidi" w:cstheme="majorBidi"/>
          <w:kern w:val="2"/>
          <w:sz w:val="24"/>
          <w:szCs w:val="24"/>
        </w:rPr>
        <w:t>Preventing Occupational Hearing Loss: 50 Years of Research and Recommendations from the National Institute for Occupational Safety and Health. In Seminars in Hearing. 333 Seventh Avenue, 18th Floor, New York, NY 10001, USA: Thieme Medical Publishers, Inc.</w:t>
      </w:r>
      <w:r w:rsidR="003010D1" w:rsidRPr="009D6AD4">
        <w:rPr>
          <w:rFonts w:asciiTheme="majorBidi" w:eastAsia="Calibri" w:hAnsiTheme="majorBidi" w:cstheme="majorBidi"/>
          <w:b/>
          <w:bCs/>
          <w:kern w:val="2"/>
          <w:sz w:val="24"/>
          <w:szCs w:val="24"/>
        </w:rPr>
        <w:t xml:space="preserve"> </w:t>
      </w:r>
      <w:r w:rsidR="003010D1" w:rsidRPr="009D6AD4">
        <w:rPr>
          <w:rFonts w:asciiTheme="majorBidi" w:eastAsia="Calibri" w:hAnsiTheme="majorBidi" w:cstheme="majorBidi"/>
          <w:kern w:val="2"/>
          <w:sz w:val="24"/>
          <w:szCs w:val="24"/>
        </w:rPr>
        <w:t>(2023).77(4)-22-56</w:t>
      </w:r>
      <w:bookmarkStart w:id="22" w:name="_Hlk109429525"/>
      <w:bookmarkStart w:id="23" w:name="_Hlk109429612"/>
      <w:r w:rsidR="009323E2">
        <w:rPr>
          <w:rFonts w:asciiTheme="majorBidi" w:eastAsia="Calibri" w:hAnsiTheme="majorBidi" w:cstheme="majorBidi"/>
          <w:kern w:val="2"/>
          <w:sz w:val="24"/>
          <w:szCs w:val="24"/>
        </w:rPr>
        <w:t>.</w:t>
      </w:r>
    </w:p>
    <w:bookmarkEnd w:id="22"/>
    <w:bookmarkEnd w:id="23"/>
    <w:p w14:paraId="166F3B5F" w14:textId="16122B01" w:rsidR="00F52FA5" w:rsidRDefault="00DA6D78" w:rsidP="0059105B">
      <w:pPr>
        <w:spacing w:line="360" w:lineRule="auto"/>
        <w:jc w:val="both"/>
        <w:rPr>
          <w:rFonts w:asciiTheme="majorBidi" w:hAnsiTheme="majorBidi" w:cstheme="majorBidi"/>
          <w:sz w:val="24"/>
          <w:szCs w:val="24"/>
        </w:rPr>
      </w:pPr>
      <w:r>
        <w:rPr>
          <w:rFonts w:asciiTheme="majorBidi" w:hAnsiTheme="majorBidi" w:cstheme="majorBidi"/>
          <w:b/>
          <w:bCs/>
          <w:sz w:val="24"/>
          <w:szCs w:val="24"/>
        </w:rPr>
        <w:t>10</w:t>
      </w:r>
      <w:r w:rsidR="003010D1" w:rsidRPr="009D6AD4">
        <w:rPr>
          <w:rFonts w:asciiTheme="majorBidi" w:hAnsiTheme="majorBidi" w:cstheme="majorBidi"/>
          <w:b/>
          <w:bCs/>
          <w:sz w:val="24"/>
          <w:szCs w:val="24"/>
        </w:rPr>
        <w:t>-</w:t>
      </w:r>
      <w:r w:rsidR="003010D1" w:rsidRPr="009D6AD4">
        <w:rPr>
          <w:rFonts w:asciiTheme="majorBidi" w:eastAsia="Times New Roman" w:hAnsiTheme="majorBidi" w:cstheme="majorBidi"/>
          <w:b/>
          <w:bCs/>
          <w:color w:val="000000"/>
          <w:sz w:val="24"/>
          <w:szCs w:val="24"/>
        </w:rPr>
        <w:t xml:space="preserve"> </w:t>
      </w:r>
      <w:proofErr w:type="spellStart"/>
      <w:r w:rsidR="00F52FA5" w:rsidRPr="009D6AD4">
        <w:rPr>
          <w:rFonts w:asciiTheme="majorBidi" w:hAnsiTheme="majorBidi" w:cstheme="majorBidi"/>
          <w:b/>
          <w:bCs/>
          <w:sz w:val="24"/>
          <w:szCs w:val="24"/>
        </w:rPr>
        <w:t>Nyarubeli</w:t>
      </w:r>
      <w:proofErr w:type="spellEnd"/>
      <w:r w:rsidR="00F52FA5" w:rsidRPr="009D6AD4">
        <w:rPr>
          <w:rFonts w:asciiTheme="majorBidi" w:hAnsiTheme="majorBidi" w:cstheme="majorBidi"/>
          <w:b/>
          <w:bCs/>
          <w:sz w:val="24"/>
          <w:szCs w:val="24"/>
        </w:rPr>
        <w:t xml:space="preserve">, I. P., Tungu, A. M., </w:t>
      </w:r>
      <w:proofErr w:type="spellStart"/>
      <w:r w:rsidR="00F52FA5" w:rsidRPr="009D6AD4">
        <w:rPr>
          <w:rFonts w:asciiTheme="majorBidi" w:hAnsiTheme="majorBidi" w:cstheme="majorBidi"/>
          <w:b/>
          <w:bCs/>
          <w:sz w:val="24"/>
          <w:szCs w:val="24"/>
        </w:rPr>
        <w:t>Bråtveit</w:t>
      </w:r>
      <w:proofErr w:type="spellEnd"/>
      <w:r w:rsidR="00F52FA5" w:rsidRPr="009D6AD4">
        <w:rPr>
          <w:rFonts w:asciiTheme="majorBidi" w:hAnsiTheme="majorBidi" w:cstheme="majorBidi"/>
          <w:b/>
          <w:bCs/>
          <w:sz w:val="24"/>
          <w:szCs w:val="24"/>
        </w:rPr>
        <w:t xml:space="preserve">, M., &amp; Moen, B. E. </w:t>
      </w:r>
      <w:r w:rsidR="00F52FA5" w:rsidRPr="009D6AD4">
        <w:rPr>
          <w:rFonts w:asciiTheme="majorBidi" w:hAnsiTheme="majorBidi" w:cstheme="majorBidi"/>
          <w:sz w:val="24"/>
          <w:szCs w:val="24"/>
        </w:rPr>
        <w:t>Occupational noise exposure and hearing loss: A study of knowledge, attitude and practice among Tanzanian iron and steel workers. Archives of Environmental &amp; Occupational Health, (2020). 75(4), 216-225.</w:t>
      </w:r>
      <w:r w:rsidR="00F52FA5" w:rsidRPr="009D6AD4">
        <w:rPr>
          <w:rFonts w:asciiTheme="majorBidi" w:hAnsiTheme="majorBidi" w:cstheme="majorBidi"/>
          <w:sz w:val="24"/>
          <w:szCs w:val="24"/>
          <w:rtl/>
        </w:rPr>
        <w:t>‏</w:t>
      </w:r>
    </w:p>
    <w:p w14:paraId="6C2CE147" w14:textId="6197B386" w:rsidR="00A7571B" w:rsidRDefault="00A7571B" w:rsidP="0059105B">
      <w:pPr>
        <w:spacing w:line="360" w:lineRule="auto"/>
        <w:jc w:val="both"/>
        <w:rPr>
          <w:rFonts w:asciiTheme="majorBidi" w:hAnsiTheme="majorBidi" w:cstheme="majorBidi"/>
          <w:sz w:val="24"/>
          <w:szCs w:val="24"/>
        </w:rPr>
      </w:pPr>
      <w:bookmarkStart w:id="24" w:name="_Hlk156647145"/>
      <w:r>
        <w:rPr>
          <w:rFonts w:asciiTheme="majorBidi" w:hAnsiTheme="majorBidi" w:cstheme="majorBidi"/>
          <w:b/>
          <w:bCs/>
          <w:sz w:val="24"/>
          <w:szCs w:val="24"/>
        </w:rPr>
        <w:t>11-</w:t>
      </w:r>
      <w:r w:rsidRPr="009D6AD4">
        <w:rPr>
          <w:rFonts w:asciiTheme="majorBidi" w:hAnsiTheme="majorBidi" w:cstheme="majorBidi"/>
          <w:b/>
          <w:bCs/>
          <w:sz w:val="24"/>
          <w:szCs w:val="24"/>
        </w:rPr>
        <w:t xml:space="preserve"> </w:t>
      </w:r>
      <w:bookmarkEnd w:id="24"/>
      <w:r w:rsidRPr="00DA6D78">
        <w:rPr>
          <w:rFonts w:asciiTheme="majorBidi" w:hAnsiTheme="majorBidi" w:cstheme="majorBidi"/>
          <w:b/>
          <w:bCs/>
          <w:sz w:val="24"/>
          <w:szCs w:val="24"/>
        </w:rPr>
        <w:t xml:space="preserve">Lemieux, I., &amp; Després, J. P. </w:t>
      </w:r>
      <w:r w:rsidRPr="00DA6D78">
        <w:rPr>
          <w:rFonts w:asciiTheme="majorBidi" w:hAnsiTheme="majorBidi" w:cstheme="majorBidi"/>
          <w:sz w:val="24"/>
          <w:szCs w:val="24"/>
        </w:rPr>
        <w:t>Metabolic syndrome: past, present and future. </w:t>
      </w:r>
      <w:r w:rsidRPr="00DA6D78">
        <w:rPr>
          <w:rFonts w:asciiTheme="majorBidi" w:hAnsiTheme="majorBidi" w:cstheme="majorBidi"/>
          <w:i/>
          <w:iCs/>
          <w:sz w:val="24"/>
          <w:szCs w:val="24"/>
        </w:rPr>
        <w:t>Nutrients</w:t>
      </w:r>
      <w:r w:rsidRPr="00DA6D78">
        <w:rPr>
          <w:rFonts w:asciiTheme="majorBidi" w:hAnsiTheme="majorBidi" w:cstheme="majorBidi"/>
          <w:sz w:val="24"/>
          <w:szCs w:val="24"/>
        </w:rPr>
        <w:t>,</w:t>
      </w:r>
      <w:r w:rsidRPr="00DA6D78">
        <w:rPr>
          <w:rFonts w:asciiTheme="majorBidi" w:hAnsiTheme="majorBidi" w:cstheme="majorBidi"/>
          <w:b/>
          <w:bCs/>
          <w:sz w:val="24"/>
          <w:szCs w:val="24"/>
        </w:rPr>
        <w:t xml:space="preserve"> </w:t>
      </w:r>
      <w:r w:rsidRPr="00DA6D78">
        <w:rPr>
          <w:rFonts w:asciiTheme="majorBidi" w:hAnsiTheme="majorBidi" w:cstheme="majorBidi"/>
          <w:sz w:val="24"/>
          <w:szCs w:val="24"/>
        </w:rPr>
        <w:t>(2020) </w:t>
      </w:r>
      <w:r w:rsidRPr="00DA6D78">
        <w:rPr>
          <w:rFonts w:asciiTheme="majorBidi" w:hAnsiTheme="majorBidi" w:cstheme="majorBidi"/>
          <w:i/>
          <w:iCs/>
          <w:sz w:val="24"/>
          <w:szCs w:val="24"/>
        </w:rPr>
        <w:t>12</w:t>
      </w:r>
      <w:r w:rsidRPr="00DA6D78">
        <w:rPr>
          <w:rFonts w:asciiTheme="majorBidi" w:hAnsiTheme="majorBidi" w:cstheme="majorBidi"/>
          <w:sz w:val="24"/>
          <w:szCs w:val="24"/>
        </w:rPr>
        <w:t>(11), 3501.</w:t>
      </w:r>
    </w:p>
    <w:p w14:paraId="3D63634A" w14:textId="0662D8D8" w:rsidR="00A7571B" w:rsidRPr="00A7571B" w:rsidRDefault="00A7571B" w:rsidP="0059105B">
      <w:pPr>
        <w:spacing w:after="160" w:line="360" w:lineRule="auto"/>
        <w:jc w:val="both"/>
        <w:rPr>
          <w:rFonts w:asciiTheme="majorBidi" w:hAnsiTheme="majorBidi" w:cstheme="majorBidi"/>
          <w:sz w:val="24"/>
          <w:szCs w:val="24"/>
        </w:rPr>
      </w:pPr>
      <w:r>
        <w:rPr>
          <w:rFonts w:asciiTheme="majorBidi" w:hAnsiTheme="majorBidi" w:cstheme="majorBidi"/>
          <w:b/>
          <w:bCs/>
          <w:sz w:val="24"/>
          <w:szCs w:val="24"/>
        </w:rPr>
        <w:lastRenderedPageBreak/>
        <w:t>12-</w:t>
      </w:r>
      <w:r w:rsidRPr="00A7571B">
        <w:rPr>
          <w:rFonts w:asciiTheme="majorBidi" w:hAnsiTheme="majorBidi" w:cstheme="majorBidi"/>
          <w:b/>
          <w:bCs/>
          <w:sz w:val="24"/>
          <w:szCs w:val="24"/>
        </w:rPr>
        <w:t xml:space="preserve">Jabbari, K., Nassiri, P., </w:t>
      </w:r>
      <w:proofErr w:type="spellStart"/>
      <w:r w:rsidRPr="00A7571B">
        <w:rPr>
          <w:rFonts w:asciiTheme="majorBidi" w:hAnsiTheme="majorBidi" w:cstheme="majorBidi"/>
          <w:b/>
          <w:bCs/>
          <w:sz w:val="24"/>
          <w:szCs w:val="24"/>
        </w:rPr>
        <w:t>Monazzam</w:t>
      </w:r>
      <w:proofErr w:type="spellEnd"/>
      <w:r w:rsidRPr="00A7571B">
        <w:rPr>
          <w:rFonts w:asciiTheme="majorBidi" w:hAnsiTheme="majorBidi" w:cstheme="majorBidi"/>
          <w:b/>
          <w:bCs/>
          <w:sz w:val="24"/>
          <w:szCs w:val="24"/>
        </w:rPr>
        <w:t xml:space="preserve"> </w:t>
      </w:r>
      <w:proofErr w:type="spellStart"/>
      <w:r w:rsidRPr="00A7571B">
        <w:rPr>
          <w:rFonts w:asciiTheme="majorBidi" w:hAnsiTheme="majorBidi" w:cstheme="majorBidi"/>
          <w:b/>
          <w:bCs/>
          <w:sz w:val="24"/>
          <w:szCs w:val="24"/>
        </w:rPr>
        <w:t>Esmaeelpour</w:t>
      </w:r>
      <w:proofErr w:type="spellEnd"/>
      <w:r w:rsidRPr="00A7571B">
        <w:rPr>
          <w:rFonts w:asciiTheme="majorBidi" w:hAnsiTheme="majorBidi" w:cstheme="majorBidi"/>
          <w:b/>
          <w:bCs/>
          <w:sz w:val="24"/>
          <w:szCs w:val="24"/>
        </w:rPr>
        <w:t xml:space="preserve">, M. R., Azam, K., </w:t>
      </w:r>
      <w:proofErr w:type="spellStart"/>
      <w:r w:rsidRPr="00A7571B">
        <w:rPr>
          <w:rFonts w:asciiTheme="majorBidi" w:hAnsiTheme="majorBidi" w:cstheme="majorBidi"/>
          <w:b/>
          <w:bCs/>
          <w:sz w:val="24"/>
          <w:szCs w:val="24"/>
        </w:rPr>
        <w:t>Faridan</w:t>
      </w:r>
      <w:proofErr w:type="spellEnd"/>
      <w:r w:rsidRPr="00A7571B">
        <w:rPr>
          <w:rFonts w:asciiTheme="majorBidi" w:hAnsiTheme="majorBidi" w:cstheme="majorBidi"/>
          <w:b/>
          <w:bCs/>
          <w:sz w:val="24"/>
          <w:szCs w:val="24"/>
        </w:rPr>
        <w:t>, M., &amp; Heidari, L</w:t>
      </w:r>
      <w:r w:rsidRPr="00A7571B">
        <w:rPr>
          <w:rFonts w:asciiTheme="majorBidi" w:hAnsiTheme="majorBidi" w:cstheme="majorBidi"/>
          <w:sz w:val="24"/>
          <w:szCs w:val="24"/>
        </w:rPr>
        <w:t>. The relationship between occupational noise exposure and noise induced hearing loss (NIHL) in small-scale industries: a case study in the City of Damavand, Iran. Biotechnology and Health Sciences Journal, (2016). 3(4), 49-56.</w:t>
      </w:r>
    </w:p>
    <w:p w14:paraId="68FFEE3C" w14:textId="516EABF9" w:rsidR="00A7571B" w:rsidRPr="009D6AD4" w:rsidRDefault="00A7571B" w:rsidP="0059105B">
      <w:pPr>
        <w:spacing w:line="360" w:lineRule="auto"/>
        <w:jc w:val="both"/>
        <w:rPr>
          <w:rFonts w:asciiTheme="majorBidi" w:hAnsiTheme="majorBidi" w:cstheme="majorBidi"/>
          <w:sz w:val="24"/>
          <w:szCs w:val="24"/>
        </w:rPr>
      </w:pPr>
      <w:r w:rsidRPr="00A7571B">
        <w:rPr>
          <w:rFonts w:asciiTheme="majorBidi" w:hAnsiTheme="majorBidi" w:cstheme="majorBidi"/>
          <w:b/>
          <w:bCs/>
          <w:sz w:val="24"/>
          <w:szCs w:val="24"/>
        </w:rPr>
        <w:t>1</w:t>
      </w:r>
      <w:r>
        <w:rPr>
          <w:rFonts w:asciiTheme="majorBidi" w:hAnsiTheme="majorBidi" w:cstheme="majorBidi"/>
          <w:b/>
          <w:bCs/>
          <w:sz w:val="24"/>
          <w:szCs w:val="24"/>
        </w:rPr>
        <w:t>3</w:t>
      </w:r>
      <w:r w:rsidRPr="00A7571B">
        <w:rPr>
          <w:rFonts w:asciiTheme="majorBidi" w:hAnsiTheme="majorBidi" w:cstheme="majorBidi"/>
          <w:b/>
          <w:bCs/>
          <w:sz w:val="24"/>
          <w:szCs w:val="24"/>
        </w:rPr>
        <w:t xml:space="preserve">-Salah Eldin, W., Khalil, S., </w:t>
      </w:r>
      <w:proofErr w:type="spellStart"/>
      <w:r w:rsidRPr="00A7571B">
        <w:rPr>
          <w:rFonts w:asciiTheme="majorBidi" w:hAnsiTheme="majorBidi" w:cstheme="majorBidi"/>
          <w:b/>
          <w:bCs/>
          <w:sz w:val="24"/>
          <w:szCs w:val="24"/>
        </w:rPr>
        <w:t>Elhosseiny</w:t>
      </w:r>
      <w:proofErr w:type="spellEnd"/>
      <w:r w:rsidRPr="00A7571B">
        <w:rPr>
          <w:rFonts w:asciiTheme="majorBidi" w:hAnsiTheme="majorBidi" w:cstheme="majorBidi"/>
          <w:b/>
          <w:bCs/>
          <w:sz w:val="24"/>
          <w:szCs w:val="24"/>
        </w:rPr>
        <w:t>, D., &amp; Shaarawy, M</w:t>
      </w:r>
      <w:r w:rsidRPr="00A7571B">
        <w:rPr>
          <w:rFonts w:asciiTheme="majorBidi" w:hAnsiTheme="majorBidi" w:cstheme="majorBidi"/>
          <w:sz w:val="24"/>
          <w:szCs w:val="24"/>
        </w:rPr>
        <w:t>. Occupational noise induced hearing loss and hypertension: a cross-sectional study among dry food factory workers. The Egyptian Journal of Community Medicine</w:t>
      </w:r>
      <w:r>
        <w:rPr>
          <w:rFonts w:asciiTheme="majorBidi" w:hAnsiTheme="majorBidi" w:cstheme="majorBidi"/>
          <w:sz w:val="24"/>
          <w:szCs w:val="24"/>
        </w:rPr>
        <w:t>.</w:t>
      </w:r>
      <w:r w:rsidRPr="00A7571B">
        <w:rPr>
          <w:rFonts w:asciiTheme="majorBidi" w:hAnsiTheme="majorBidi" w:cstheme="majorBidi"/>
          <w:sz w:val="24"/>
          <w:szCs w:val="24"/>
        </w:rPr>
        <w:t xml:space="preserve"> (2016), 34(3), 79-91.</w:t>
      </w:r>
    </w:p>
    <w:p w14:paraId="0C25820C" w14:textId="53648F81" w:rsidR="003010D1" w:rsidRPr="009D6AD4" w:rsidRDefault="003010D1" w:rsidP="0059105B">
      <w:pPr>
        <w:tabs>
          <w:tab w:val="left" w:pos="1260"/>
        </w:tabs>
        <w:spacing w:line="360" w:lineRule="auto"/>
        <w:jc w:val="both"/>
        <w:rPr>
          <w:rFonts w:asciiTheme="majorBidi" w:eastAsia="Calibri" w:hAnsiTheme="majorBidi" w:cstheme="majorBidi"/>
          <w:kern w:val="2"/>
          <w:sz w:val="24"/>
          <w:szCs w:val="24"/>
        </w:rPr>
      </w:pPr>
      <w:r w:rsidRPr="009D6AD4">
        <w:rPr>
          <w:rFonts w:asciiTheme="majorBidi" w:hAnsiTheme="majorBidi" w:cstheme="majorBidi"/>
          <w:b/>
          <w:bCs/>
          <w:sz w:val="24"/>
          <w:szCs w:val="24"/>
          <w:lang w:bidi="ar-EG"/>
        </w:rPr>
        <w:t>1</w:t>
      </w:r>
      <w:r w:rsidR="00DA6D78">
        <w:rPr>
          <w:rFonts w:asciiTheme="majorBidi" w:hAnsiTheme="majorBidi" w:cstheme="majorBidi"/>
          <w:b/>
          <w:bCs/>
          <w:sz w:val="24"/>
          <w:szCs w:val="24"/>
          <w:lang w:bidi="ar-EG"/>
        </w:rPr>
        <w:t>4</w:t>
      </w:r>
      <w:r w:rsidRPr="009D6AD4">
        <w:rPr>
          <w:rFonts w:asciiTheme="majorBidi" w:hAnsiTheme="majorBidi" w:cstheme="majorBidi"/>
          <w:b/>
          <w:bCs/>
          <w:sz w:val="24"/>
          <w:szCs w:val="24"/>
          <w:lang w:bidi="ar-EG"/>
        </w:rPr>
        <w:t>-</w:t>
      </w:r>
      <w:bookmarkStart w:id="25" w:name="_Hlk154921833"/>
      <w:r w:rsidRPr="009D6AD4">
        <w:rPr>
          <w:rFonts w:asciiTheme="majorBidi" w:eastAsia="Calibri" w:hAnsiTheme="majorBidi" w:cstheme="majorBidi"/>
          <w:b/>
          <w:bCs/>
          <w:kern w:val="2"/>
          <w:sz w:val="24"/>
          <w:szCs w:val="24"/>
        </w:rPr>
        <w:t xml:space="preserve"> Kim</w:t>
      </w:r>
      <w:bookmarkEnd w:id="25"/>
      <w:r w:rsidRPr="009D6AD4">
        <w:rPr>
          <w:rFonts w:asciiTheme="majorBidi" w:eastAsia="Calibri" w:hAnsiTheme="majorBidi" w:cstheme="majorBidi"/>
          <w:b/>
          <w:bCs/>
          <w:kern w:val="2"/>
          <w:sz w:val="24"/>
          <w:szCs w:val="24"/>
        </w:rPr>
        <w:t xml:space="preserve">, G., Kim, H., Yun, B., Sim, J., Kim, C., Oh, Y., </w:t>
      </w:r>
      <w:r w:rsidR="009323E2">
        <w:rPr>
          <w:rFonts w:asciiTheme="majorBidi" w:eastAsia="Calibri" w:hAnsiTheme="majorBidi" w:cstheme="majorBidi"/>
          <w:b/>
          <w:bCs/>
          <w:kern w:val="2"/>
          <w:sz w:val="24"/>
          <w:szCs w:val="24"/>
        </w:rPr>
        <w:t xml:space="preserve">et </w:t>
      </w:r>
      <w:r w:rsidR="00524E94">
        <w:rPr>
          <w:rFonts w:asciiTheme="majorBidi" w:eastAsia="Calibri" w:hAnsiTheme="majorBidi" w:cstheme="majorBidi"/>
          <w:b/>
          <w:bCs/>
          <w:kern w:val="2"/>
          <w:sz w:val="24"/>
          <w:szCs w:val="24"/>
        </w:rPr>
        <w:t>al.</w:t>
      </w:r>
      <w:r w:rsidRPr="009D6AD4">
        <w:rPr>
          <w:rFonts w:asciiTheme="majorBidi" w:eastAsia="Calibri" w:hAnsiTheme="majorBidi" w:cstheme="majorBidi"/>
          <w:b/>
          <w:bCs/>
          <w:kern w:val="2"/>
          <w:sz w:val="24"/>
          <w:szCs w:val="24"/>
        </w:rPr>
        <w:t xml:space="preserve"> </w:t>
      </w:r>
      <w:r w:rsidRPr="009D6AD4">
        <w:rPr>
          <w:rFonts w:asciiTheme="majorBidi" w:eastAsia="Calibri" w:hAnsiTheme="majorBidi" w:cstheme="majorBidi"/>
          <w:kern w:val="2"/>
          <w:sz w:val="24"/>
          <w:szCs w:val="24"/>
        </w:rPr>
        <w:t>Association of occupational noise exposure and incidence of metabolic syndrome in a retrospective cohort study. International journal of environmental research and public health,</w:t>
      </w:r>
      <w:r w:rsidRPr="009D6AD4">
        <w:rPr>
          <w:rFonts w:asciiTheme="majorBidi" w:hAnsiTheme="majorBidi" w:cstheme="majorBidi"/>
          <w:sz w:val="24"/>
          <w:szCs w:val="24"/>
        </w:rPr>
        <w:t xml:space="preserve"> </w:t>
      </w:r>
      <w:r w:rsidRPr="009D6AD4">
        <w:rPr>
          <w:rFonts w:asciiTheme="majorBidi" w:eastAsia="Calibri" w:hAnsiTheme="majorBidi" w:cstheme="majorBidi"/>
          <w:kern w:val="2"/>
          <w:sz w:val="24"/>
          <w:szCs w:val="24"/>
        </w:rPr>
        <w:t>(2022).  19(4), 2209.</w:t>
      </w:r>
    </w:p>
    <w:p w14:paraId="15FAC8E6" w14:textId="244AF28A" w:rsidR="003010D1" w:rsidRPr="009D6AD4" w:rsidRDefault="003010D1" w:rsidP="0059105B">
      <w:pPr>
        <w:tabs>
          <w:tab w:val="left" w:pos="1005"/>
        </w:tabs>
        <w:spacing w:line="360" w:lineRule="auto"/>
        <w:jc w:val="both"/>
        <w:rPr>
          <w:rFonts w:asciiTheme="majorBidi" w:eastAsia="Calibri" w:hAnsiTheme="majorBidi" w:cstheme="majorBidi"/>
          <w:kern w:val="2"/>
          <w:sz w:val="24"/>
          <w:szCs w:val="24"/>
        </w:rPr>
      </w:pPr>
      <w:r w:rsidRPr="009D6AD4">
        <w:rPr>
          <w:rFonts w:asciiTheme="majorBidi" w:hAnsiTheme="majorBidi" w:cstheme="majorBidi"/>
          <w:b/>
          <w:bCs/>
          <w:sz w:val="24"/>
          <w:szCs w:val="24"/>
          <w:lang w:bidi="ar-EG"/>
        </w:rPr>
        <w:t>1</w:t>
      </w:r>
      <w:r w:rsidR="00DA6D78">
        <w:rPr>
          <w:rFonts w:asciiTheme="majorBidi" w:hAnsiTheme="majorBidi" w:cstheme="majorBidi"/>
          <w:b/>
          <w:bCs/>
          <w:sz w:val="24"/>
          <w:szCs w:val="24"/>
          <w:lang w:bidi="ar-EG"/>
        </w:rPr>
        <w:t>5</w:t>
      </w:r>
      <w:r w:rsidRPr="009D6AD4">
        <w:rPr>
          <w:rFonts w:asciiTheme="majorBidi" w:hAnsiTheme="majorBidi" w:cstheme="majorBidi"/>
          <w:b/>
          <w:bCs/>
          <w:sz w:val="24"/>
          <w:szCs w:val="24"/>
          <w:lang w:bidi="ar-EG"/>
        </w:rPr>
        <w:t>-</w:t>
      </w:r>
      <w:bookmarkStart w:id="26" w:name="_Hlk156248042"/>
      <w:r w:rsidRPr="009D6AD4">
        <w:rPr>
          <w:rFonts w:asciiTheme="majorBidi" w:eastAsia="Calibri" w:hAnsiTheme="majorBidi" w:cstheme="majorBidi"/>
          <w:b/>
          <w:bCs/>
          <w:kern w:val="2"/>
          <w:sz w:val="24"/>
          <w:szCs w:val="24"/>
        </w:rPr>
        <w:t xml:space="preserve"> </w:t>
      </w:r>
      <w:proofErr w:type="spellStart"/>
      <w:r w:rsidRPr="004067CC">
        <w:rPr>
          <w:rFonts w:asciiTheme="majorBidi" w:eastAsia="Calibri" w:hAnsiTheme="majorBidi" w:cstheme="majorBidi"/>
          <w:b/>
          <w:bCs/>
          <w:kern w:val="2"/>
          <w:sz w:val="24"/>
          <w:szCs w:val="24"/>
        </w:rPr>
        <w:t>Thepaksorn</w:t>
      </w:r>
      <w:proofErr w:type="spellEnd"/>
      <w:r w:rsidRPr="009D6AD4">
        <w:rPr>
          <w:rFonts w:asciiTheme="majorBidi" w:eastAsia="Calibri" w:hAnsiTheme="majorBidi" w:cstheme="majorBidi"/>
          <w:b/>
          <w:bCs/>
          <w:kern w:val="2"/>
          <w:sz w:val="24"/>
          <w:szCs w:val="24"/>
        </w:rPr>
        <w:t xml:space="preserve">, </w:t>
      </w:r>
      <w:bookmarkEnd w:id="26"/>
      <w:r w:rsidRPr="009D6AD4">
        <w:rPr>
          <w:rFonts w:asciiTheme="majorBidi" w:eastAsia="Calibri" w:hAnsiTheme="majorBidi" w:cstheme="majorBidi"/>
          <w:b/>
          <w:bCs/>
          <w:kern w:val="2"/>
          <w:sz w:val="24"/>
          <w:szCs w:val="24"/>
        </w:rPr>
        <w:t xml:space="preserve">P., Koizumi, A., Harada, K., </w:t>
      </w:r>
      <w:proofErr w:type="spellStart"/>
      <w:r w:rsidRPr="009D6AD4">
        <w:rPr>
          <w:rFonts w:asciiTheme="majorBidi" w:eastAsia="Calibri" w:hAnsiTheme="majorBidi" w:cstheme="majorBidi"/>
          <w:b/>
          <w:bCs/>
          <w:kern w:val="2"/>
          <w:sz w:val="24"/>
          <w:szCs w:val="24"/>
        </w:rPr>
        <w:t>Siriwong</w:t>
      </w:r>
      <w:proofErr w:type="spellEnd"/>
      <w:r w:rsidRPr="009D6AD4">
        <w:rPr>
          <w:rFonts w:asciiTheme="majorBidi" w:eastAsia="Calibri" w:hAnsiTheme="majorBidi" w:cstheme="majorBidi"/>
          <w:b/>
          <w:bCs/>
          <w:kern w:val="2"/>
          <w:sz w:val="24"/>
          <w:szCs w:val="24"/>
        </w:rPr>
        <w:t xml:space="preserve">, W., &amp; Neitzel, R. L. </w:t>
      </w:r>
      <w:r w:rsidRPr="009D6AD4">
        <w:rPr>
          <w:rFonts w:asciiTheme="majorBidi" w:eastAsia="Calibri" w:hAnsiTheme="majorBidi" w:cstheme="majorBidi"/>
          <w:kern w:val="2"/>
          <w:sz w:val="24"/>
          <w:szCs w:val="24"/>
        </w:rPr>
        <w:t>Occupational noise exposure and hearing defects among sawmill workers in the south of Thailand. International Journal of Occupational Safety and Ergonomics,</w:t>
      </w:r>
      <w:r w:rsidRPr="009D6AD4">
        <w:rPr>
          <w:rFonts w:asciiTheme="majorBidi" w:hAnsiTheme="majorBidi" w:cstheme="majorBidi"/>
          <w:sz w:val="24"/>
          <w:szCs w:val="24"/>
        </w:rPr>
        <w:t xml:space="preserve"> </w:t>
      </w:r>
      <w:r w:rsidRPr="009D6AD4">
        <w:rPr>
          <w:rFonts w:asciiTheme="majorBidi" w:eastAsia="Calibri" w:hAnsiTheme="majorBidi" w:cstheme="majorBidi"/>
          <w:kern w:val="2"/>
          <w:sz w:val="24"/>
          <w:szCs w:val="24"/>
        </w:rPr>
        <w:t>(2019).  25(3), 458-466.</w:t>
      </w:r>
    </w:p>
    <w:p w14:paraId="50F9DE6B" w14:textId="502323B1" w:rsidR="003010D1" w:rsidRPr="009D6AD4" w:rsidRDefault="003010D1" w:rsidP="0059105B">
      <w:pPr>
        <w:shd w:val="clear" w:color="auto" w:fill="FFFFFF"/>
        <w:spacing w:after="0" w:line="360" w:lineRule="auto"/>
        <w:jc w:val="both"/>
        <w:rPr>
          <w:rFonts w:asciiTheme="majorBidi" w:hAnsiTheme="majorBidi" w:cstheme="majorBidi"/>
          <w:sz w:val="24"/>
          <w:szCs w:val="24"/>
          <w:lang w:bidi="ar-EG"/>
        </w:rPr>
      </w:pPr>
      <w:r w:rsidRPr="009D6AD4">
        <w:rPr>
          <w:rFonts w:asciiTheme="majorBidi" w:hAnsiTheme="majorBidi" w:cstheme="majorBidi"/>
          <w:b/>
          <w:bCs/>
          <w:sz w:val="24"/>
          <w:szCs w:val="24"/>
          <w:lang w:bidi="ar-EG"/>
        </w:rPr>
        <w:t>1</w:t>
      </w:r>
      <w:r w:rsidR="00DA6D78">
        <w:rPr>
          <w:rFonts w:asciiTheme="majorBidi" w:hAnsiTheme="majorBidi" w:cstheme="majorBidi"/>
          <w:b/>
          <w:bCs/>
          <w:sz w:val="24"/>
          <w:szCs w:val="24"/>
          <w:lang w:bidi="ar-EG"/>
        </w:rPr>
        <w:t>6</w:t>
      </w:r>
      <w:r w:rsidRPr="009D6AD4">
        <w:rPr>
          <w:rFonts w:asciiTheme="majorBidi" w:hAnsiTheme="majorBidi" w:cstheme="majorBidi"/>
          <w:b/>
          <w:bCs/>
          <w:sz w:val="24"/>
          <w:szCs w:val="24"/>
          <w:lang w:bidi="ar-EG"/>
        </w:rPr>
        <w:t>-</w:t>
      </w:r>
      <w:r w:rsidRPr="009D6AD4">
        <w:rPr>
          <w:rFonts w:asciiTheme="majorBidi" w:hAnsiTheme="majorBidi" w:cstheme="majorBidi"/>
          <w:b/>
          <w:bCs/>
          <w:sz w:val="24"/>
          <w:szCs w:val="24"/>
        </w:rPr>
        <w:t xml:space="preserve"> </w:t>
      </w:r>
      <w:r w:rsidRPr="009D6AD4">
        <w:rPr>
          <w:rFonts w:asciiTheme="majorBidi" w:hAnsiTheme="majorBidi" w:cstheme="majorBidi"/>
          <w:b/>
          <w:bCs/>
          <w:sz w:val="24"/>
          <w:szCs w:val="24"/>
          <w:lang w:bidi="ar-EG"/>
        </w:rPr>
        <w:t xml:space="preserve">Hassan, O. M., &amp; El-Taher, S. M. </w:t>
      </w:r>
      <w:r w:rsidRPr="009D6AD4">
        <w:rPr>
          <w:rFonts w:asciiTheme="majorBidi" w:hAnsiTheme="majorBidi" w:cstheme="majorBidi"/>
          <w:sz w:val="24"/>
          <w:szCs w:val="24"/>
          <w:lang w:bidi="ar-EG"/>
        </w:rPr>
        <w:t>Cardiovascular Risk and Hearing Threshold Levels on Disc Jockey Workers. Egyptian Journal of Occupational Medicine,</w:t>
      </w:r>
      <w:r w:rsidRPr="009D6AD4">
        <w:rPr>
          <w:rFonts w:asciiTheme="majorBidi" w:hAnsiTheme="majorBidi" w:cstheme="majorBidi"/>
          <w:sz w:val="24"/>
          <w:szCs w:val="24"/>
        </w:rPr>
        <w:t xml:space="preserve"> </w:t>
      </w:r>
      <w:r w:rsidRPr="009D6AD4">
        <w:rPr>
          <w:rFonts w:asciiTheme="majorBidi" w:hAnsiTheme="majorBidi" w:cstheme="majorBidi"/>
          <w:sz w:val="24"/>
          <w:szCs w:val="24"/>
          <w:lang w:bidi="ar-EG"/>
        </w:rPr>
        <w:t>(2020).  44(2), 633-648.</w:t>
      </w:r>
    </w:p>
    <w:p w14:paraId="1CD697EC" w14:textId="4A722D39" w:rsidR="003010D1" w:rsidRPr="009D6AD4" w:rsidRDefault="006C084B" w:rsidP="0059105B">
      <w:pPr>
        <w:shd w:val="clear" w:color="auto" w:fill="FFFFFF"/>
        <w:spacing w:after="0" w:line="360" w:lineRule="auto"/>
        <w:jc w:val="both"/>
        <w:rPr>
          <w:rFonts w:asciiTheme="majorBidi" w:hAnsiTheme="majorBidi" w:cstheme="majorBidi"/>
          <w:sz w:val="24"/>
          <w:szCs w:val="24"/>
          <w:lang w:bidi="ar-EG"/>
        </w:rPr>
      </w:pPr>
      <w:r w:rsidRPr="009D6AD4">
        <w:rPr>
          <w:rFonts w:asciiTheme="majorBidi" w:hAnsiTheme="majorBidi" w:cstheme="majorBidi"/>
          <w:b/>
          <w:bCs/>
          <w:sz w:val="24"/>
          <w:szCs w:val="24"/>
          <w:lang w:bidi="ar-EG"/>
        </w:rPr>
        <w:t>1</w:t>
      </w:r>
      <w:r w:rsidR="00DA6D78">
        <w:rPr>
          <w:rFonts w:asciiTheme="majorBidi" w:hAnsiTheme="majorBidi" w:cstheme="majorBidi"/>
          <w:b/>
          <w:bCs/>
          <w:sz w:val="24"/>
          <w:szCs w:val="24"/>
          <w:lang w:bidi="ar-EG"/>
        </w:rPr>
        <w:t>7</w:t>
      </w:r>
      <w:r w:rsidR="003010D1" w:rsidRPr="009D6AD4">
        <w:rPr>
          <w:rFonts w:asciiTheme="majorBidi" w:hAnsiTheme="majorBidi" w:cstheme="majorBidi"/>
          <w:b/>
          <w:bCs/>
          <w:sz w:val="24"/>
          <w:szCs w:val="24"/>
          <w:lang w:bidi="ar-EG"/>
        </w:rPr>
        <w:t>-</w:t>
      </w:r>
      <w:r w:rsidR="003010D1" w:rsidRPr="009D6AD4">
        <w:rPr>
          <w:rFonts w:asciiTheme="majorBidi" w:hAnsiTheme="majorBidi" w:cstheme="majorBidi"/>
          <w:sz w:val="24"/>
          <w:szCs w:val="24"/>
        </w:rPr>
        <w:t xml:space="preserve"> </w:t>
      </w:r>
      <w:r w:rsidR="003010D1" w:rsidRPr="009D6AD4">
        <w:rPr>
          <w:rFonts w:asciiTheme="majorBidi" w:hAnsiTheme="majorBidi" w:cstheme="majorBidi"/>
          <w:b/>
          <w:bCs/>
          <w:sz w:val="24"/>
          <w:szCs w:val="24"/>
          <w:lang w:bidi="ar-EG"/>
        </w:rPr>
        <w:t xml:space="preserve">Ismail, A. F., Daud, A., Ismail, Z., &amp; Abdullah, B. </w:t>
      </w:r>
      <w:r w:rsidR="003010D1" w:rsidRPr="009D6AD4">
        <w:rPr>
          <w:rFonts w:asciiTheme="majorBidi" w:hAnsiTheme="majorBidi" w:cstheme="majorBidi"/>
          <w:sz w:val="24"/>
          <w:szCs w:val="24"/>
          <w:lang w:bidi="ar-EG"/>
        </w:rPr>
        <w:t>Noise-induced hearing loss among quarry workers in a north-eastern state of Malaysia: a study on knowledge, attitude and practice. Oman Medical Journal,</w:t>
      </w:r>
      <w:r w:rsidR="003010D1" w:rsidRPr="009D6AD4">
        <w:rPr>
          <w:rFonts w:asciiTheme="majorBidi" w:hAnsiTheme="majorBidi" w:cstheme="majorBidi"/>
          <w:sz w:val="24"/>
          <w:szCs w:val="24"/>
        </w:rPr>
        <w:t xml:space="preserve"> </w:t>
      </w:r>
      <w:r w:rsidR="003010D1" w:rsidRPr="009D6AD4">
        <w:rPr>
          <w:rFonts w:asciiTheme="majorBidi" w:hAnsiTheme="majorBidi" w:cstheme="majorBidi"/>
          <w:sz w:val="24"/>
          <w:szCs w:val="24"/>
          <w:lang w:bidi="ar-EG"/>
        </w:rPr>
        <w:t>(2013).  28(5), 331.</w:t>
      </w:r>
    </w:p>
    <w:p w14:paraId="6F8F0589" w14:textId="60084756" w:rsidR="003010D1" w:rsidRPr="009D6AD4" w:rsidRDefault="0000344E" w:rsidP="0059105B">
      <w:pPr>
        <w:shd w:val="clear" w:color="auto" w:fill="FFFFFF"/>
        <w:spacing w:after="0" w:line="360" w:lineRule="auto"/>
        <w:jc w:val="both"/>
        <w:rPr>
          <w:rFonts w:asciiTheme="majorBidi" w:hAnsiTheme="majorBidi" w:cstheme="majorBidi"/>
          <w:sz w:val="24"/>
          <w:szCs w:val="24"/>
          <w:lang w:bidi="ar-EG"/>
        </w:rPr>
      </w:pPr>
      <w:r>
        <w:rPr>
          <w:rFonts w:asciiTheme="majorBidi" w:hAnsiTheme="majorBidi" w:cstheme="majorBidi"/>
          <w:b/>
          <w:bCs/>
          <w:sz w:val="24"/>
          <w:szCs w:val="24"/>
          <w:lang w:bidi="ar-EG"/>
        </w:rPr>
        <w:t>1</w:t>
      </w:r>
      <w:r w:rsidR="00DA6D78">
        <w:rPr>
          <w:rFonts w:asciiTheme="majorBidi" w:hAnsiTheme="majorBidi" w:cstheme="majorBidi"/>
          <w:b/>
          <w:bCs/>
          <w:sz w:val="24"/>
          <w:szCs w:val="24"/>
          <w:lang w:bidi="ar-EG"/>
        </w:rPr>
        <w:t>8</w:t>
      </w:r>
      <w:r w:rsidR="003010D1" w:rsidRPr="009D6AD4">
        <w:rPr>
          <w:rFonts w:asciiTheme="majorBidi" w:hAnsiTheme="majorBidi" w:cstheme="majorBidi"/>
          <w:b/>
          <w:bCs/>
          <w:sz w:val="24"/>
          <w:szCs w:val="24"/>
          <w:lang w:bidi="ar-EG"/>
        </w:rPr>
        <w:t>-</w:t>
      </w:r>
      <w:r w:rsidR="003010D1" w:rsidRPr="009D6AD4">
        <w:rPr>
          <w:rFonts w:asciiTheme="majorBidi" w:hAnsiTheme="majorBidi" w:cstheme="majorBidi"/>
          <w:sz w:val="24"/>
          <w:szCs w:val="24"/>
        </w:rPr>
        <w:t xml:space="preserve"> </w:t>
      </w:r>
      <w:r w:rsidR="003010D1" w:rsidRPr="009D6AD4">
        <w:rPr>
          <w:rFonts w:asciiTheme="majorBidi" w:hAnsiTheme="majorBidi" w:cstheme="majorBidi"/>
          <w:b/>
          <w:bCs/>
          <w:sz w:val="24"/>
          <w:szCs w:val="24"/>
          <w:lang w:bidi="ar-EG"/>
        </w:rPr>
        <w:t xml:space="preserve">Noor, A. O. A., Al-Hussaini, I. H., &amp; Samad, S. A. </w:t>
      </w:r>
      <w:r w:rsidR="003010D1" w:rsidRPr="009D6AD4">
        <w:rPr>
          <w:rFonts w:asciiTheme="majorBidi" w:hAnsiTheme="majorBidi" w:cstheme="majorBidi"/>
          <w:sz w:val="24"/>
          <w:szCs w:val="24"/>
          <w:lang w:bidi="ar-EG"/>
        </w:rPr>
        <w:t xml:space="preserve">Adaptive cancellation of localized environmental noise. Journal </w:t>
      </w:r>
      <w:proofErr w:type="spellStart"/>
      <w:r w:rsidR="003010D1" w:rsidRPr="009D6AD4">
        <w:rPr>
          <w:rFonts w:asciiTheme="majorBidi" w:hAnsiTheme="majorBidi" w:cstheme="majorBidi"/>
          <w:sz w:val="24"/>
          <w:szCs w:val="24"/>
          <w:lang w:bidi="ar-EG"/>
        </w:rPr>
        <w:t>Kejuruteraan</w:t>
      </w:r>
      <w:proofErr w:type="spellEnd"/>
      <w:r w:rsidR="003010D1" w:rsidRPr="009D6AD4">
        <w:rPr>
          <w:rFonts w:asciiTheme="majorBidi" w:hAnsiTheme="majorBidi" w:cstheme="majorBidi"/>
          <w:sz w:val="24"/>
          <w:szCs w:val="24"/>
          <w:lang w:bidi="ar-EG"/>
        </w:rPr>
        <w:t>,</w:t>
      </w:r>
      <w:r w:rsidR="003010D1" w:rsidRPr="009D6AD4">
        <w:rPr>
          <w:rFonts w:asciiTheme="majorBidi" w:hAnsiTheme="majorBidi" w:cstheme="majorBidi"/>
          <w:sz w:val="24"/>
          <w:szCs w:val="24"/>
        </w:rPr>
        <w:t xml:space="preserve"> </w:t>
      </w:r>
      <w:r w:rsidR="003010D1" w:rsidRPr="009D6AD4">
        <w:rPr>
          <w:rFonts w:asciiTheme="majorBidi" w:hAnsiTheme="majorBidi" w:cstheme="majorBidi"/>
          <w:sz w:val="24"/>
          <w:szCs w:val="24"/>
          <w:lang w:bidi="ar-EG"/>
        </w:rPr>
        <w:t>(2018).  30(2), 179-186.</w:t>
      </w:r>
    </w:p>
    <w:p w14:paraId="5CD43993" w14:textId="41488077" w:rsidR="003010D1" w:rsidRPr="009D6AD4" w:rsidRDefault="0000344E" w:rsidP="0059105B">
      <w:pPr>
        <w:shd w:val="clear" w:color="auto" w:fill="FFFFFF"/>
        <w:spacing w:after="0" w:line="360" w:lineRule="auto"/>
        <w:jc w:val="both"/>
        <w:rPr>
          <w:rFonts w:asciiTheme="majorBidi" w:hAnsiTheme="majorBidi" w:cstheme="majorBidi"/>
          <w:sz w:val="24"/>
          <w:szCs w:val="24"/>
          <w:lang w:bidi="ar-EG"/>
        </w:rPr>
      </w:pPr>
      <w:r>
        <w:rPr>
          <w:rFonts w:asciiTheme="majorBidi" w:hAnsiTheme="majorBidi" w:cstheme="majorBidi"/>
          <w:b/>
          <w:bCs/>
          <w:sz w:val="24"/>
          <w:szCs w:val="24"/>
          <w:lang w:bidi="ar-EG"/>
        </w:rPr>
        <w:t>1</w:t>
      </w:r>
      <w:r w:rsidR="00DA6D78">
        <w:rPr>
          <w:rFonts w:asciiTheme="majorBidi" w:hAnsiTheme="majorBidi" w:cstheme="majorBidi"/>
          <w:b/>
          <w:bCs/>
          <w:sz w:val="24"/>
          <w:szCs w:val="24"/>
          <w:lang w:bidi="ar-EG"/>
        </w:rPr>
        <w:t>9</w:t>
      </w:r>
      <w:r w:rsidR="003010D1" w:rsidRPr="009D6AD4">
        <w:rPr>
          <w:rFonts w:asciiTheme="majorBidi" w:hAnsiTheme="majorBidi" w:cstheme="majorBidi"/>
          <w:b/>
          <w:bCs/>
          <w:sz w:val="24"/>
          <w:szCs w:val="24"/>
          <w:lang w:bidi="ar-EG"/>
        </w:rPr>
        <w:t>-</w:t>
      </w:r>
      <w:bookmarkStart w:id="27" w:name="_Hlk156154370"/>
      <w:r w:rsidR="003010D1" w:rsidRPr="009D6AD4">
        <w:rPr>
          <w:rFonts w:asciiTheme="majorBidi" w:hAnsiTheme="majorBidi" w:cstheme="majorBidi"/>
          <w:b/>
          <w:bCs/>
          <w:kern w:val="2"/>
          <w:sz w:val="24"/>
          <w:szCs w:val="24"/>
        </w:rPr>
        <w:t xml:space="preserve"> </w:t>
      </w:r>
      <w:r w:rsidR="003010D1" w:rsidRPr="009D6AD4">
        <w:rPr>
          <w:rFonts w:asciiTheme="majorBidi" w:hAnsiTheme="majorBidi" w:cstheme="majorBidi"/>
          <w:b/>
          <w:bCs/>
          <w:sz w:val="24"/>
          <w:szCs w:val="24"/>
          <w:lang w:bidi="ar-EG"/>
        </w:rPr>
        <w:t>Leli</w:t>
      </w:r>
      <w:bookmarkEnd w:id="27"/>
      <w:r w:rsidR="003010D1" w:rsidRPr="009D6AD4">
        <w:rPr>
          <w:rFonts w:asciiTheme="majorBidi" w:hAnsiTheme="majorBidi" w:cstheme="majorBidi"/>
          <w:b/>
          <w:bCs/>
          <w:sz w:val="24"/>
          <w:szCs w:val="24"/>
          <w:lang w:bidi="ar-EG"/>
        </w:rPr>
        <w:t xml:space="preserve">, Hesti, </w:t>
      </w:r>
      <w:proofErr w:type="spellStart"/>
      <w:r w:rsidR="003010D1" w:rsidRPr="009D6AD4">
        <w:rPr>
          <w:rFonts w:asciiTheme="majorBidi" w:hAnsiTheme="majorBidi" w:cstheme="majorBidi"/>
          <w:b/>
          <w:bCs/>
          <w:sz w:val="24"/>
          <w:szCs w:val="24"/>
          <w:lang w:bidi="ar-EG"/>
        </w:rPr>
        <w:t>Indriyati</w:t>
      </w:r>
      <w:proofErr w:type="spellEnd"/>
      <w:r w:rsidR="003010D1" w:rsidRPr="009D6AD4">
        <w:rPr>
          <w:rFonts w:asciiTheme="majorBidi" w:hAnsiTheme="majorBidi" w:cstheme="majorBidi"/>
          <w:b/>
          <w:bCs/>
          <w:sz w:val="24"/>
          <w:szCs w:val="24"/>
          <w:lang w:bidi="ar-EG"/>
        </w:rPr>
        <w:t xml:space="preserve">., Irena, </w:t>
      </w:r>
      <w:proofErr w:type="spellStart"/>
      <w:r w:rsidR="003010D1" w:rsidRPr="009D6AD4">
        <w:rPr>
          <w:rFonts w:asciiTheme="majorBidi" w:hAnsiTheme="majorBidi" w:cstheme="majorBidi"/>
          <w:b/>
          <w:bCs/>
          <w:sz w:val="24"/>
          <w:szCs w:val="24"/>
          <w:lang w:bidi="ar-EG"/>
        </w:rPr>
        <w:t>Ujianti</w:t>
      </w:r>
      <w:proofErr w:type="spellEnd"/>
      <w:r w:rsidR="003010D1" w:rsidRPr="009D6AD4">
        <w:rPr>
          <w:rFonts w:asciiTheme="majorBidi" w:hAnsiTheme="majorBidi" w:cstheme="majorBidi"/>
          <w:b/>
          <w:bCs/>
          <w:sz w:val="24"/>
          <w:szCs w:val="24"/>
          <w:lang w:bidi="ar-EG"/>
        </w:rPr>
        <w:t xml:space="preserve">. </w:t>
      </w:r>
      <w:r w:rsidR="003010D1" w:rsidRPr="009D6AD4">
        <w:rPr>
          <w:rFonts w:asciiTheme="majorBidi" w:hAnsiTheme="majorBidi" w:cstheme="majorBidi"/>
          <w:sz w:val="24"/>
          <w:szCs w:val="24"/>
          <w:lang w:bidi="ar-EG"/>
        </w:rPr>
        <w:t>The Prevalence of Metabolic Syndrome and Its Components Among Male Workers in Indonesia. Journal of the Indonesian Medical Association.</w:t>
      </w:r>
      <w:r w:rsidR="003010D1" w:rsidRPr="009D6AD4">
        <w:rPr>
          <w:rFonts w:asciiTheme="majorBidi" w:hAnsiTheme="majorBidi" w:cstheme="majorBidi"/>
          <w:sz w:val="24"/>
          <w:szCs w:val="24"/>
        </w:rPr>
        <w:t xml:space="preserve"> </w:t>
      </w:r>
      <w:r w:rsidR="003010D1" w:rsidRPr="009D6AD4">
        <w:rPr>
          <w:rFonts w:asciiTheme="majorBidi" w:hAnsiTheme="majorBidi" w:cstheme="majorBidi"/>
          <w:sz w:val="24"/>
          <w:szCs w:val="24"/>
          <w:lang w:bidi="ar-EG"/>
        </w:rPr>
        <w:t xml:space="preserve">(2023).    </w:t>
      </w:r>
      <w:proofErr w:type="spellStart"/>
      <w:r w:rsidR="003010D1" w:rsidRPr="009D6AD4">
        <w:rPr>
          <w:rFonts w:asciiTheme="majorBidi" w:hAnsiTheme="majorBidi" w:cstheme="majorBidi"/>
          <w:sz w:val="24"/>
          <w:szCs w:val="24"/>
          <w:lang w:bidi="ar-EG"/>
        </w:rPr>
        <w:t>doi</w:t>
      </w:r>
      <w:proofErr w:type="spellEnd"/>
      <w:r w:rsidR="003010D1" w:rsidRPr="009D6AD4">
        <w:rPr>
          <w:rFonts w:asciiTheme="majorBidi" w:hAnsiTheme="majorBidi" w:cstheme="majorBidi"/>
          <w:sz w:val="24"/>
          <w:szCs w:val="24"/>
          <w:lang w:bidi="ar-EG"/>
        </w:rPr>
        <w:t xml:space="preserve">: 10.47830/jinma-vol.73.2-2023-886. </w:t>
      </w:r>
    </w:p>
    <w:p w14:paraId="3FC5ED31" w14:textId="66FDFE6D" w:rsidR="003010D1" w:rsidRPr="009D6AD4" w:rsidRDefault="0000344E" w:rsidP="0059105B">
      <w:pPr>
        <w:tabs>
          <w:tab w:val="left" w:pos="1005"/>
        </w:tabs>
        <w:spacing w:line="360" w:lineRule="auto"/>
        <w:jc w:val="both"/>
        <w:rPr>
          <w:rFonts w:asciiTheme="majorBidi" w:eastAsia="Calibri" w:hAnsiTheme="majorBidi" w:cstheme="majorBidi"/>
          <w:kern w:val="2"/>
          <w:sz w:val="24"/>
          <w:szCs w:val="24"/>
        </w:rPr>
      </w:pPr>
      <w:r>
        <w:rPr>
          <w:rFonts w:asciiTheme="majorBidi" w:hAnsiTheme="majorBidi" w:cstheme="majorBidi"/>
          <w:b/>
          <w:bCs/>
          <w:sz w:val="24"/>
          <w:szCs w:val="24"/>
          <w:lang w:bidi="ar-EG"/>
        </w:rPr>
        <w:t>2</w:t>
      </w:r>
      <w:r w:rsidR="00AD4DAE">
        <w:rPr>
          <w:rFonts w:asciiTheme="majorBidi" w:hAnsiTheme="majorBidi" w:cstheme="majorBidi"/>
          <w:b/>
          <w:bCs/>
          <w:sz w:val="24"/>
          <w:szCs w:val="24"/>
          <w:lang w:bidi="ar-EG"/>
        </w:rPr>
        <w:t>0</w:t>
      </w:r>
      <w:r w:rsidR="003010D1" w:rsidRPr="009D6AD4">
        <w:rPr>
          <w:rFonts w:asciiTheme="majorBidi" w:hAnsiTheme="majorBidi" w:cstheme="majorBidi"/>
          <w:b/>
          <w:bCs/>
          <w:sz w:val="24"/>
          <w:szCs w:val="24"/>
          <w:lang w:bidi="ar-EG"/>
        </w:rPr>
        <w:t>-</w:t>
      </w:r>
      <w:bookmarkStart w:id="28" w:name="_Hlk156294296"/>
      <w:r w:rsidR="003010D1" w:rsidRPr="009D6AD4">
        <w:rPr>
          <w:rFonts w:asciiTheme="majorBidi" w:eastAsia="Calibri" w:hAnsiTheme="majorBidi" w:cstheme="majorBidi"/>
          <w:b/>
          <w:bCs/>
          <w:kern w:val="2"/>
          <w:sz w:val="24"/>
          <w:szCs w:val="24"/>
        </w:rPr>
        <w:t xml:space="preserve"> Zhou</w:t>
      </w:r>
      <w:bookmarkEnd w:id="28"/>
      <w:r w:rsidR="003010D1" w:rsidRPr="009D6AD4">
        <w:rPr>
          <w:rFonts w:asciiTheme="majorBidi" w:eastAsia="Calibri" w:hAnsiTheme="majorBidi" w:cstheme="majorBidi"/>
          <w:b/>
          <w:bCs/>
          <w:kern w:val="2"/>
          <w:sz w:val="24"/>
          <w:szCs w:val="24"/>
        </w:rPr>
        <w:t xml:space="preserve">, L., Ruan, X., Wang, T., Xie, H., Hu, Y., Shi, Z., </w:t>
      </w:r>
      <w:r w:rsidR="009323E2">
        <w:rPr>
          <w:rFonts w:asciiTheme="majorBidi" w:eastAsia="Calibri" w:hAnsiTheme="majorBidi" w:cstheme="majorBidi"/>
          <w:b/>
          <w:bCs/>
          <w:kern w:val="2"/>
          <w:sz w:val="24"/>
          <w:szCs w:val="24"/>
        </w:rPr>
        <w:t>et al</w:t>
      </w:r>
      <w:r w:rsidR="003010D1" w:rsidRPr="009D6AD4">
        <w:rPr>
          <w:rFonts w:asciiTheme="majorBidi" w:eastAsia="Calibri" w:hAnsiTheme="majorBidi" w:cstheme="majorBidi"/>
          <w:b/>
          <w:bCs/>
          <w:kern w:val="2"/>
          <w:sz w:val="24"/>
          <w:szCs w:val="24"/>
        </w:rPr>
        <w:t xml:space="preserve">. </w:t>
      </w:r>
      <w:r w:rsidR="003010D1" w:rsidRPr="009D6AD4">
        <w:rPr>
          <w:rFonts w:asciiTheme="majorBidi" w:eastAsia="Calibri" w:hAnsiTheme="majorBidi" w:cstheme="majorBidi"/>
          <w:kern w:val="2"/>
          <w:sz w:val="24"/>
          <w:szCs w:val="24"/>
        </w:rPr>
        <w:t>Epidemiological characteristics of hearing loss associated with noise temporal structure among manufacturing workers. Frontiers in Integrative Neuroscience, (2022). 16, 978213.</w:t>
      </w:r>
    </w:p>
    <w:p w14:paraId="7CCABE96" w14:textId="03D8E7ED" w:rsidR="00806F2D" w:rsidRDefault="0000344E" w:rsidP="00662293">
      <w:pPr>
        <w:shd w:val="clear" w:color="auto" w:fill="FFFFFF"/>
        <w:spacing w:after="0" w:line="360" w:lineRule="auto"/>
        <w:jc w:val="both"/>
        <w:rPr>
          <w:rFonts w:asciiTheme="majorBidi" w:hAnsiTheme="majorBidi" w:cstheme="majorBidi"/>
          <w:sz w:val="24"/>
          <w:szCs w:val="24"/>
          <w:lang w:bidi="ar-EG"/>
        </w:rPr>
      </w:pPr>
      <w:r>
        <w:rPr>
          <w:rFonts w:asciiTheme="majorBidi" w:hAnsiTheme="majorBidi" w:cstheme="majorBidi"/>
          <w:b/>
          <w:bCs/>
          <w:sz w:val="24"/>
          <w:szCs w:val="24"/>
          <w:lang w:bidi="ar-EG"/>
        </w:rPr>
        <w:t>2</w:t>
      </w:r>
      <w:r w:rsidR="0059105B">
        <w:rPr>
          <w:rFonts w:asciiTheme="majorBidi" w:hAnsiTheme="majorBidi" w:cstheme="majorBidi"/>
          <w:b/>
          <w:bCs/>
          <w:sz w:val="24"/>
          <w:szCs w:val="24"/>
          <w:lang w:bidi="ar-EG"/>
        </w:rPr>
        <w:t>1</w:t>
      </w:r>
      <w:r w:rsidR="003010D1" w:rsidRPr="009D6AD4">
        <w:rPr>
          <w:rFonts w:asciiTheme="majorBidi" w:hAnsiTheme="majorBidi" w:cstheme="majorBidi"/>
          <w:b/>
          <w:bCs/>
          <w:sz w:val="24"/>
          <w:szCs w:val="24"/>
          <w:lang w:bidi="ar-EG"/>
        </w:rPr>
        <w:t>-</w:t>
      </w:r>
      <w:bookmarkStart w:id="29" w:name="_Hlk156297615"/>
      <w:r w:rsidR="003010D1" w:rsidRPr="009D6AD4">
        <w:rPr>
          <w:rFonts w:asciiTheme="majorBidi" w:hAnsiTheme="majorBidi" w:cstheme="majorBidi"/>
          <w:b/>
          <w:bCs/>
          <w:kern w:val="2"/>
          <w:sz w:val="24"/>
          <w:szCs w:val="24"/>
        </w:rPr>
        <w:t xml:space="preserve"> </w:t>
      </w:r>
      <w:r w:rsidR="003010D1" w:rsidRPr="009D6AD4">
        <w:rPr>
          <w:rFonts w:asciiTheme="majorBidi" w:hAnsiTheme="majorBidi" w:cstheme="majorBidi"/>
          <w:b/>
          <w:bCs/>
          <w:sz w:val="24"/>
          <w:szCs w:val="24"/>
          <w:lang w:bidi="ar-EG"/>
        </w:rPr>
        <w:t>Aghazadeh-Attari</w:t>
      </w:r>
      <w:bookmarkEnd w:id="29"/>
      <w:r w:rsidR="003010D1" w:rsidRPr="009D6AD4">
        <w:rPr>
          <w:rFonts w:asciiTheme="majorBidi" w:hAnsiTheme="majorBidi" w:cstheme="majorBidi"/>
          <w:b/>
          <w:bCs/>
          <w:sz w:val="24"/>
          <w:szCs w:val="24"/>
          <w:lang w:bidi="ar-EG"/>
        </w:rPr>
        <w:t xml:space="preserve">, J., </w:t>
      </w:r>
      <w:proofErr w:type="spellStart"/>
      <w:r w:rsidR="003010D1" w:rsidRPr="009D6AD4">
        <w:rPr>
          <w:rFonts w:asciiTheme="majorBidi" w:hAnsiTheme="majorBidi" w:cstheme="majorBidi"/>
          <w:b/>
          <w:bCs/>
          <w:sz w:val="24"/>
          <w:szCs w:val="24"/>
          <w:lang w:bidi="ar-EG"/>
        </w:rPr>
        <w:t>Mansorian</w:t>
      </w:r>
      <w:proofErr w:type="spellEnd"/>
      <w:r w:rsidR="003010D1" w:rsidRPr="009D6AD4">
        <w:rPr>
          <w:rFonts w:asciiTheme="majorBidi" w:hAnsiTheme="majorBidi" w:cstheme="majorBidi"/>
          <w:b/>
          <w:bCs/>
          <w:sz w:val="24"/>
          <w:szCs w:val="24"/>
          <w:lang w:bidi="ar-EG"/>
        </w:rPr>
        <w:t xml:space="preserve">, B., Mirza-Aghazadeh-Attari, M., Ahmadzadeh, J., &amp; Mohebbi, I. </w:t>
      </w:r>
      <w:r w:rsidR="003010D1" w:rsidRPr="009D6AD4">
        <w:rPr>
          <w:rFonts w:asciiTheme="majorBidi" w:hAnsiTheme="majorBidi" w:cstheme="majorBidi"/>
          <w:sz w:val="24"/>
          <w:szCs w:val="24"/>
          <w:lang w:bidi="ar-EG"/>
        </w:rPr>
        <w:t>Association between metabolic syndrome and sensorineural hearing loss: a cross-</w:t>
      </w:r>
      <w:r w:rsidR="003010D1" w:rsidRPr="009D6AD4">
        <w:rPr>
          <w:rFonts w:asciiTheme="majorBidi" w:hAnsiTheme="majorBidi" w:cstheme="majorBidi"/>
          <w:sz w:val="24"/>
          <w:szCs w:val="24"/>
          <w:lang w:bidi="ar-EG"/>
        </w:rPr>
        <w:lastRenderedPageBreak/>
        <w:t>sectional study of 11,114 participants. Diabetes, metabolic syndrome and obesity: targets and therapy,</w:t>
      </w:r>
      <w:r w:rsidR="003010D1" w:rsidRPr="009D6AD4">
        <w:rPr>
          <w:rFonts w:asciiTheme="majorBidi" w:hAnsiTheme="majorBidi" w:cstheme="majorBidi"/>
          <w:sz w:val="24"/>
          <w:szCs w:val="24"/>
        </w:rPr>
        <w:t xml:space="preserve"> </w:t>
      </w:r>
      <w:r w:rsidR="003010D1" w:rsidRPr="009D6AD4">
        <w:rPr>
          <w:rFonts w:asciiTheme="majorBidi" w:hAnsiTheme="majorBidi" w:cstheme="majorBidi"/>
          <w:sz w:val="24"/>
          <w:szCs w:val="24"/>
          <w:lang w:bidi="ar-EG"/>
        </w:rPr>
        <w:t>(2017).  459-465.</w:t>
      </w:r>
    </w:p>
    <w:p w14:paraId="7027C241" w14:textId="77777777" w:rsidR="00566A25" w:rsidRDefault="00566A25" w:rsidP="00662293">
      <w:pPr>
        <w:shd w:val="clear" w:color="auto" w:fill="FFFFFF"/>
        <w:spacing w:after="0" w:line="360" w:lineRule="auto"/>
        <w:jc w:val="both"/>
        <w:rPr>
          <w:rFonts w:asciiTheme="majorBidi" w:hAnsiTheme="majorBidi" w:cstheme="majorBidi"/>
          <w:sz w:val="24"/>
          <w:szCs w:val="24"/>
          <w:lang w:bidi="ar-EG"/>
        </w:rPr>
      </w:pPr>
    </w:p>
    <w:p w14:paraId="772AFE7C" w14:textId="77777777" w:rsidR="00566A25" w:rsidRDefault="00566A25" w:rsidP="00662293">
      <w:pPr>
        <w:shd w:val="clear" w:color="auto" w:fill="FFFFFF"/>
        <w:spacing w:after="0" w:line="360" w:lineRule="auto"/>
        <w:jc w:val="both"/>
        <w:rPr>
          <w:rFonts w:asciiTheme="majorBidi" w:hAnsiTheme="majorBidi" w:cstheme="majorBidi"/>
          <w:sz w:val="24"/>
          <w:szCs w:val="24"/>
          <w:lang w:bidi="ar-EG"/>
        </w:rPr>
      </w:pPr>
    </w:p>
    <w:p w14:paraId="73A1F2B1" w14:textId="77777777" w:rsidR="00566A25" w:rsidRDefault="00566A25" w:rsidP="00662293">
      <w:pPr>
        <w:shd w:val="clear" w:color="auto" w:fill="FFFFFF"/>
        <w:spacing w:after="0" w:line="360" w:lineRule="auto"/>
        <w:jc w:val="both"/>
        <w:rPr>
          <w:rFonts w:asciiTheme="majorBidi" w:hAnsiTheme="majorBidi" w:cstheme="majorBidi"/>
          <w:sz w:val="24"/>
          <w:szCs w:val="24"/>
          <w:lang w:bidi="ar-EG"/>
        </w:rPr>
      </w:pPr>
    </w:p>
    <w:p w14:paraId="6FC7EF14" w14:textId="14ECD9FD" w:rsidR="00D64DF5" w:rsidRPr="000C7630" w:rsidRDefault="004726EA" w:rsidP="000C7630">
      <w:pPr>
        <w:rPr>
          <w:rFonts w:asciiTheme="majorBidi" w:hAnsiTheme="majorBidi" w:cstheme="majorBidi"/>
          <w:b/>
          <w:bCs/>
          <w:sz w:val="24"/>
          <w:szCs w:val="24"/>
        </w:rPr>
      </w:pPr>
      <w:r w:rsidRPr="009D6AD4">
        <w:rPr>
          <w:rFonts w:asciiTheme="majorBidi" w:hAnsiTheme="majorBidi" w:cstheme="majorBidi"/>
          <w:b/>
          <w:bCs/>
          <w:sz w:val="24"/>
          <w:szCs w:val="24"/>
        </w:rPr>
        <w:t xml:space="preserve">Table (1): </w:t>
      </w:r>
      <w:r w:rsidR="00D64DF5" w:rsidRPr="009D6AD4">
        <w:rPr>
          <w:rFonts w:asciiTheme="majorBidi" w:hAnsiTheme="majorBidi" w:cstheme="majorBidi"/>
          <w:sz w:val="24"/>
          <w:szCs w:val="24"/>
        </w:rPr>
        <w:t xml:space="preserve">Socio-demographic </w:t>
      </w:r>
      <w:r w:rsidR="003010D1" w:rsidRPr="009D6AD4">
        <w:rPr>
          <w:rFonts w:asciiTheme="majorBidi" w:hAnsiTheme="majorBidi" w:cstheme="majorBidi"/>
          <w:sz w:val="24"/>
          <w:szCs w:val="24"/>
        </w:rPr>
        <w:t xml:space="preserve">and work-related characteristics </w:t>
      </w:r>
      <w:r w:rsidR="00D64DF5" w:rsidRPr="009D6AD4">
        <w:rPr>
          <w:rFonts w:asciiTheme="majorBidi" w:hAnsiTheme="majorBidi" w:cstheme="majorBidi"/>
          <w:sz w:val="24"/>
          <w:szCs w:val="24"/>
        </w:rPr>
        <w:t>of the studied group:</w:t>
      </w:r>
    </w:p>
    <w:tbl>
      <w:tblPr>
        <w:tblW w:w="92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3960"/>
        <w:gridCol w:w="2890"/>
      </w:tblGrid>
      <w:tr w:rsidR="00257CFB" w:rsidRPr="00D95FC6" w14:paraId="01C82015" w14:textId="77777777" w:rsidTr="000662C0">
        <w:trPr>
          <w:trHeight w:val="431"/>
        </w:trPr>
        <w:tc>
          <w:tcPr>
            <w:tcW w:w="638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43ECE5"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Variable</w:t>
            </w:r>
            <w:r w:rsidRPr="00D95FC6">
              <w:rPr>
                <w:rFonts w:asciiTheme="majorBidi" w:eastAsia="Times New Roman" w:hAnsiTheme="majorBidi" w:cstheme="majorBidi"/>
                <w:b/>
                <w:bCs/>
                <w:color w:val="000000"/>
                <w:lang w:eastAsia="en-GB"/>
              </w:rPr>
              <w:br/>
            </w:r>
          </w:p>
        </w:tc>
        <w:tc>
          <w:tcPr>
            <w:tcW w:w="28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E3C790" w14:textId="77777777" w:rsidR="00257CFB" w:rsidRPr="00D95FC6" w:rsidRDefault="00257CFB" w:rsidP="000662C0">
            <w:pPr>
              <w:spacing w:after="0" w:line="240" w:lineRule="auto"/>
              <w:jc w:val="center"/>
              <w:rPr>
                <w:rFonts w:asciiTheme="majorBidi" w:eastAsia="Times New Roman" w:hAnsiTheme="majorBidi" w:cstheme="majorBidi"/>
                <w:b/>
                <w:bCs/>
                <w:lang w:eastAsia="en-GB"/>
              </w:rPr>
            </w:pPr>
            <w:r w:rsidRPr="00D95FC6">
              <w:rPr>
                <w:rFonts w:asciiTheme="majorBidi" w:eastAsia="Times New Roman" w:hAnsiTheme="majorBidi" w:cstheme="majorBidi"/>
                <w:b/>
                <w:bCs/>
                <w:lang w:eastAsia="en-GB"/>
              </w:rPr>
              <w:t>Statistics</w:t>
            </w:r>
          </w:p>
          <w:p w14:paraId="096BA5E6" w14:textId="77777777" w:rsidR="00257CFB" w:rsidRPr="00D95FC6" w:rsidRDefault="00257CFB" w:rsidP="000662C0">
            <w:pPr>
              <w:spacing w:after="0" w:line="240" w:lineRule="auto"/>
              <w:jc w:val="center"/>
              <w:rPr>
                <w:rFonts w:asciiTheme="majorBidi" w:eastAsia="Times New Roman" w:hAnsiTheme="majorBidi" w:cstheme="majorBidi"/>
                <w:b/>
                <w:bCs/>
                <w:lang w:eastAsia="en-GB"/>
              </w:rPr>
            </w:pPr>
            <w:r w:rsidRPr="00D95FC6">
              <w:rPr>
                <w:rFonts w:asciiTheme="majorBidi" w:eastAsia="Times New Roman" w:hAnsiTheme="majorBidi" w:cstheme="majorBidi"/>
                <w:b/>
                <w:bCs/>
                <w:lang w:eastAsia="en-GB"/>
              </w:rPr>
              <w:t xml:space="preserve"> N=136</w:t>
            </w:r>
          </w:p>
        </w:tc>
      </w:tr>
      <w:tr w:rsidR="00257CFB" w:rsidRPr="00D95FC6" w14:paraId="4A30FB9E" w14:textId="77777777" w:rsidTr="000662C0">
        <w:trPr>
          <w:trHeight w:val="363"/>
        </w:trPr>
        <w:tc>
          <w:tcPr>
            <w:tcW w:w="2425"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75836997"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Age (years)</w:t>
            </w:r>
          </w:p>
          <w:p w14:paraId="4D76CD41"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c>
          <w:tcPr>
            <w:tcW w:w="39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1AD09B5" w14:textId="77777777" w:rsidR="00257CFB" w:rsidRPr="00D95FC6" w:rsidRDefault="00257CFB" w:rsidP="000662C0">
            <w:pPr>
              <w:spacing w:after="0" w:line="240" w:lineRule="auto"/>
              <w:jc w:val="center"/>
              <w:rPr>
                <w:rFonts w:asciiTheme="majorBidi" w:eastAsia="Calibri" w:hAnsiTheme="majorBidi" w:cstheme="majorBidi"/>
                <w:b/>
                <w:bCs/>
                <w:color w:val="010205"/>
                <w14:ligatures w14:val="standardContextual"/>
              </w:rPr>
            </w:pPr>
            <w:r w:rsidRPr="00D95FC6">
              <w:rPr>
                <w:rFonts w:asciiTheme="majorBidi" w:eastAsia="Calibri" w:hAnsiTheme="majorBidi" w:cstheme="majorBidi"/>
                <w:b/>
                <w:bCs/>
                <w:color w:val="010205"/>
                <w14:ligatures w14:val="standardContextual"/>
              </w:rPr>
              <w:t>Median (IQR)</w:t>
            </w:r>
          </w:p>
        </w:tc>
        <w:tc>
          <w:tcPr>
            <w:tcW w:w="28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65A4F74" w14:textId="77777777" w:rsidR="00257CFB" w:rsidRPr="00D95FC6" w:rsidRDefault="00257CFB" w:rsidP="000662C0">
            <w:pPr>
              <w:spacing w:after="0" w:line="240" w:lineRule="auto"/>
              <w:jc w:val="center"/>
              <w:rPr>
                <w:rFonts w:asciiTheme="majorBidi" w:eastAsia="Calibri" w:hAnsiTheme="majorBidi" w:cstheme="majorBidi"/>
                <w:b/>
                <w:bCs/>
                <w:color w:val="010205"/>
                <w14:ligatures w14:val="standardContextual"/>
              </w:rPr>
            </w:pPr>
            <w:r w:rsidRPr="00D95FC6">
              <w:rPr>
                <w:rFonts w:asciiTheme="majorBidi" w:eastAsia="Calibri" w:hAnsiTheme="majorBidi" w:cstheme="majorBidi"/>
                <w:b/>
                <w:bCs/>
                <w:color w:val="010205"/>
                <w14:ligatures w14:val="standardContextual"/>
              </w:rPr>
              <w:t>25</w:t>
            </w:r>
          </w:p>
          <w:p w14:paraId="11A6E1CC" w14:textId="77777777" w:rsidR="00257CFB" w:rsidRPr="00D95FC6" w:rsidRDefault="00257CFB" w:rsidP="000662C0">
            <w:pPr>
              <w:spacing w:after="0" w:line="240" w:lineRule="auto"/>
              <w:jc w:val="center"/>
              <w:rPr>
                <w:rFonts w:asciiTheme="majorBidi" w:eastAsia="Times New Roman" w:hAnsiTheme="majorBidi" w:cstheme="majorBidi"/>
                <w:b/>
                <w:bCs/>
                <w:lang w:eastAsia="en-GB"/>
              </w:rPr>
            </w:pPr>
            <w:r w:rsidRPr="00D95FC6">
              <w:rPr>
                <w:rFonts w:asciiTheme="majorBidi" w:eastAsia="Calibri" w:hAnsiTheme="majorBidi" w:cstheme="majorBidi"/>
                <w:b/>
                <w:bCs/>
                <w:color w:val="010205"/>
                <w14:ligatures w14:val="standardContextual"/>
              </w:rPr>
              <w:t>(21-28)</w:t>
            </w:r>
          </w:p>
        </w:tc>
      </w:tr>
      <w:tr w:rsidR="00257CFB" w:rsidRPr="00D95FC6" w14:paraId="156F3393" w14:textId="77777777" w:rsidTr="000662C0">
        <w:trPr>
          <w:trHeight w:val="363"/>
        </w:trPr>
        <w:tc>
          <w:tcPr>
            <w:tcW w:w="2425" w:type="dxa"/>
            <w:vMerge/>
            <w:tcBorders>
              <w:left w:val="single" w:sz="4" w:space="0" w:color="auto"/>
              <w:right w:val="single" w:sz="4" w:space="0" w:color="auto"/>
            </w:tcBorders>
            <w:shd w:val="clear" w:color="auto" w:fill="B8CCE4" w:themeFill="accent1" w:themeFillTint="66"/>
            <w:vAlign w:val="center"/>
          </w:tcPr>
          <w:p w14:paraId="5431B231"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c>
          <w:tcPr>
            <w:tcW w:w="39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18DDAD2"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&lt; 25 years</w:t>
            </w:r>
            <w:r w:rsidRPr="00D95FC6">
              <w:rPr>
                <w:rFonts w:asciiTheme="majorBidi" w:hAnsiTheme="majorBidi" w:cstheme="majorBidi"/>
              </w:rPr>
              <w:t xml:space="preserve"> (</w:t>
            </w:r>
            <w:r w:rsidRPr="00D95FC6">
              <w:rPr>
                <w:rFonts w:asciiTheme="majorBidi" w:eastAsia="Times New Roman" w:hAnsiTheme="majorBidi" w:cstheme="majorBidi"/>
                <w:b/>
                <w:bCs/>
                <w:color w:val="000000"/>
                <w:lang w:eastAsia="en-GB"/>
              </w:rPr>
              <w:t>No, %)</w:t>
            </w:r>
          </w:p>
          <w:p w14:paraId="0A1055AD"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c>
          <w:tcPr>
            <w:tcW w:w="2890" w:type="dxa"/>
            <w:tcBorders>
              <w:top w:val="single" w:sz="4" w:space="0" w:color="auto"/>
              <w:left w:val="single" w:sz="4" w:space="0" w:color="auto"/>
              <w:bottom w:val="single" w:sz="4" w:space="0" w:color="auto"/>
              <w:right w:val="single" w:sz="4" w:space="0" w:color="auto"/>
            </w:tcBorders>
          </w:tcPr>
          <w:p w14:paraId="2FB387D8" w14:textId="77777777" w:rsidR="00257CFB" w:rsidRPr="00D95FC6" w:rsidRDefault="00257CFB" w:rsidP="000662C0">
            <w:pPr>
              <w:spacing w:after="0" w:line="240" w:lineRule="auto"/>
              <w:jc w:val="center"/>
              <w:rPr>
                <w:rFonts w:asciiTheme="majorBidi" w:eastAsia="Calibri" w:hAnsiTheme="majorBidi" w:cstheme="majorBidi"/>
                <w:b/>
                <w:bCs/>
                <w:color w:val="010205"/>
                <w14:ligatures w14:val="standardContextual"/>
              </w:rPr>
            </w:pPr>
            <w:r w:rsidRPr="00D95FC6">
              <w:rPr>
                <w:rFonts w:asciiTheme="majorBidi" w:hAnsiTheme="majorBidi" w:cstheme="majorBidi"/>
                <w:b/>
                <w:bCs/>
              </w:rPr>
              <w:t>61</w:t>
            </w:r>
            <w:r w:rsidRPr="00D95FC6">
              <w:rPr>
                <w:rFonts w:asciiTheme="majorBidi" w:eastAsia="Calibri" w:hAnsiTheme="majorBidi" w:cstheme="majorBidi"/>
                <w:b/>
                <w:bCs/>
                <w:color w:val="010205"/>
                <w14:ligatures w14:val="standardContextual"/>
              </w:rPr>
              <w:t>(</w:t>
            </w:r>
            <w:r w:rsidRPr="00D95FC6">
              <w:rPr>
                <w:rFonts w:asciiTheme="majorBidi" w:hAnsiTheme="majorBidi" w:cstheme="majorBidi"/>
                <w:b/>
                <w:bCs/>
              </w:rPr>
              <w:t>44.9%)</w:t>
            </w:r>
          </w:p>
        </w:tc>
      </w:tr>
      <w:tr w:rsidR="00257CFB" w:rsidRPr="00D95FC6" w14:paraId="559A66CA" w14:textId="77777777" w:rsidTr="000662C0">
        <w:trPr>
          <w:trHeight w:val="363"/>
        </w:trPr>
        <w:tc>
          <w:tcPr>
            <w:tcW w:w="2425" w:type="dxa"/>
            <w:vMerge/>
            <w:tcBorders>
              <w:left w:val="single" w:sz="4" w:space="0" w:color="auto"/>
              <w:bottom w:val="single" w:sz="4" w:space="0" w:color="auto"/>
              <w:right w:val="single" w:sz="4" w:space="0" w:color="auto"/>
            </w:tcBorders>
            <w:shd w:val="clear" w:color="auto" w:fill="B8CCE4" w:themeFill="accent1" w:themeFillTint="66"/>
            <w:vAlign w:val="center"/>
          </w:tcPr>
          <w:p w14:paraId="661A5A87"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c>
          <w:tcPr>
            <w:tcW w:w="39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0FDBDD"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 25 years</w:t>
            </w:r>
            <w:r w:rsidRPr="00D95FC6">
              <w:rPr>
                <w:rFonts w:asciiTheme="majorBidi" w:eastAsia="Times New Roman" w:hAnsiTheme="majorBidi" w:cstheme="majorBidi"/>
                <w:b/>
                <w:bCs/>
                <w:lang w:eastAsia="en-GB"/>
              </w:rPr>
              <w:t xml:space="preserve"> (No, %)</w:t>
            </w:r>
          </w:p>
          <w:p w14:paraId="27727990"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c>
          <w:tcPr>
            <w:tcW w:w="2890" w:type="dxa"/>
            <w:tcBorders>
              <w:top w:val="single" w:sz="4" w:space="0" w:color="auto"/>
              <w:left w:val="single" w:sz="4" w:space="0" w:color="auto"/>
              <w:bottom w:val="single" w:sz="4" w:space="0" w:color="auto"/>
              <w:right w:val="single" w:sz="4" w:space="0" w:color="auto"/>
            </w:tcBorders>
          </w:tcPr>
          <w:p w14:paraId="6DAE5FB4" w14:textId="77777777" w:rsidR="00257CFB" w:rsidRPr="00D95FC6" w:rsidRDefault="00257CFB" w:rsidP="000662C0">
            <w:pPr>
              <w:spacing w:after="0" w:line="240" w:lineRule="auto"/>
              <w:jc w:val="center"/>
              <w:rPr>
                <w:rFonts w:asciiTheme="majorBidi" w:eastAsia="Calibri" w:hAnsiTheme="majorBidi" w:cstheme="majorBidi"/>
                <w:b/>
                <w:bCs/>
                <w:color w:val="010205"/>
                <w14:ligatures w14:val="standardContextual"/>
              </w:rPr>
            </w:pPr>
            <w:r w:rsidRPr="00D95FC6">
              <w:rPr>
                <w:rFonts w:asciiTheme="majorBidi" w:hAnsiTheme="majorBidi" w:cstheme="majorBidi"/>
                <w:b/>
                <w:bCs/>
              </w:rPr>
              <w:t>75</w:t>
            </w:r>
            <w:r w:rsidRPr="00D95FC6">
              <w:rPr>
                <w:rFonts w:asciiTheme="majorBidi" w:eastAsia="Calibri" w:hAnsiTheme="majorBidi" w:cstheme="majorBidi"/>
                <w:b/>
                <w:bCs/>
                <w:color w:val="010205"/>
                <w14:ligatures w14:val="standardContextual"/>
              </w:rPr>
              <w:t>(</w:t>
            </w:r>
            <w:r w:rsidRPr="00D95FC6">
              <w:rPr>
                <w:rFonts w:asciiTheme="majorBidi" w:hAnsiTheme="majorBidi" w:cstheme="majorBidi"/>
                <w:b/>
                <w:bCs/>
              </w:rPr>
              <w:t>55.1%)</w:t>
            </w:r>
          </w:p>
        </w:tc>
      </w:tr>
      <w:tr w:rsidR="00257CFB" w:rsidRPr="00D95FC6" w14:paraId="5D3DBD40" w14:textId="77777777" w:rsidTr="000662C0">
        <w:trPr>
          <w:trHeight w:val="303"/>
        </w:trPr>
        <w:tc>
          <w:tcPr>
            <w:tcW w:w="2425"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1F662A87"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Gender</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54"/>
            </w:tblGrid>
            <w:tr w:rsidR="00257CFB" w:rsidRPr="00D95FC6" w14:paraId="45113F90" w14:textId="77777777" w:rsidTr="000662C0">
              <w:trPr>
                <w:cantSplit/>
                <w:trHeight w:val="66"/>
              </w:trPr>
              <w:tc>
                <w:tcPr>
                  <w:tcW w:w="6654" w:type="dxa"/>
                  <w:tcBorders>
                    <w:top w:val="nil"/>
                    <w:left w:val="nil"/>
                    <w:bottom w:val="nil"/>
                    <w:right w:val="nil"/>
                  </w:tcBorders>
                  <w:shd w:val="clear" w:color="auto" w:fill="B8CCE4" w:themeFill="accent1" w:themeFillTint="66"/>
                  <w:vAlign w:val="center"/>
                </w:tcPr>
                <w:p w14:paraId="2D7A3A09"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r>
          </w:tbl>
          <w:p w14:paraId="41C05E6A"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c>
          <w:tcPr>
            <w:tcW w:w="39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F2DFF4"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Males (No, %)</w:t>
            </w:r>
          </w:p>
        </w:tc>
        <w:tc>
          <w:tcPr>
            <w:tcW w:w="2890" w:type="dxa"/>
            <w:tcBorders>
              <w:top w:val="single" w:sz="4" w:space="0" w:color="auto"/>
              <w:left w:val="nil"/>
              <w:bottom w:val="single" w:sz="4" w:space="0" w:color="auto"/>
              <w:right w:val="single" w:sz="4" w:space="0" w:color="auto"/>
            </w:tcBorders>
            <w:shd w:val="clear" w:color="auto" w:fill="FFFFFF"/>
          </w:tcPr>
          <w:p w14:paraId="7F864624" w14:textId="77777777" w:rsidR="00257CFB" w:rsidRPr="00D95FC6" w:rsidRDefault="00257CFB" w:rsidP="000662C0">
            <w:pPr>
              <w:spacing w:after="0" w:line="240" w:lineRule="auto"/>
              <w:jc w:val="center"/>
              <w:rPr>
                <w:rFonts w:asciiTheme="majorBidi" w:eastAsia="Times New Roman" w:hAnsiTheme="majorBidi" w:cstheme="majorBidi"/>
                <w:b/>
                <w:bCs/>
                <w:lang w:eastAsia="en-GB"/>
              </w:rPr>
            </w:pPr>
            <w:r w:rsidRPr="00D95FC6">
              <w:rPr>
                <w:rFonts w:asciiTheme="majorBidi" w:hAnsiTheme="majorBidi" w:cstheme="majorBidi"/>
                <w:b/>
                <w:bCs/>
                <w:color w:val="010205"/>
              </w:rPr>
              <w:t>133(97.8%)</w:t>
            </w:r>
          </w:p>
        </w:tc>
      </w:tr>
      <w:tr w:rsidR="00257CFB" w:rsidRPr="00D95FC6" w14:paraId="5364BE32" w14:textId="77777777" w:rsidTr="000662C0">
        <w:trPr>
          <w:trHeight w:val="286"/>
        </w:trPr>
        <w:tc>
          <w:tcPr>
            <w:tcW w:w="2425" w:type="dxa"/>
            <w:vMerge/>
            <w:tcBorders>
              <w:left w:val="single" w:sz="4" w:space="0" w:color="auto"/>
              <w:bottom w:val="single" w:sz="4" w:space="0" w:color="auto"/>
              <w:right w:val="single" w:sz="4" w:space="0" w:color="auto"/>
            </w:tcBorders>
            <w:shd w:val="clear" w:color="auto" w:fill="B8CCE4" w:themeFill="accent1" w:themeFillTint="66"/>
            <w:vAlign w:val="center"/>
          </w:tcPr>
          <w:p w14:paraId="249228ED"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c>
          <w:tcPr>
            <w:tcW w:w="39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638DC6C"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Females (No, %)</w:t>
            </w:r>
          </w:p>
        </w:tc>
        <w:tc>
          <w:tcPr>
            <w:tcW w:w="2890" w:type="dxa"/>
            <w:tcBorders>
              <w:top w:val="single" w:sz="4" w:space="0" w:color="auto"/>
              <w:left w:val="nil"/>
              <w:bottom w:val="single" w:sz="4" w:space="0" w:color="auto"/>
              <w:right w:val="single" w:sz="4" w:space="0" w:color="auto"/>
            </w:tcBorders>
            <w:shd w:val="clear" w:color="auto" w:fill="FFFFFF"/>
          </w:tcPr>
          <w:p w14:paraId="1E6CEA49" w14:textId="77777777" w:rsidR="00257CFB" w:rsidRPr="00D95FC6" w:rsidRDefault="00257CFB" w:rsidP="000662C0">
            <w:pPr>
              <w:spacing w:after="0" w:line="240" w:lineRule="auto"/>
              <w:jc w:val="center"/>
              <w:rPr>
                <w:rFonts w:asciiTheme="majorBidi" w:eastAsia="Times New Roman" w:hAnsiTheme="majorBidi" w:cstheme="majorBidi"/>
                <w:b/>
                <w:bCs/>
                <w:lang w:eastAsia="en-GB"/>
              </w:rPr>
            </w:pPr>
            <w:r w:rsidRPr="00D95FC6">
              <w:rPr>
                <w:rFonts w:asciiTheme="majorBidi" w:hAnsiTheme="majorBidi" w:cstheme="majorBidi"/>
                <w:b/>
                <w:bCs/>
                <w:color w:val="010205"/>
              </w:rPr>
              <w:t>3(2.2%)</w:t>
            </w:r>
          </w:p>
        </w:tc>
      </w:tr>
      <w:tr w:rsidR="00257CFB" w:rsidRPr="00D95FC6" w14:paraId="38992911" w14:textId="77777777" w:rsidTr="000662C0">
        <w:trPr>
          <w:trHeight w:val="344"/>
        </w:trPr>
        <w:tc>
          <w:tcPr>
            <w:tcW w:w="2425"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5AE16F89"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 xml:space="preserve">Residence </w:t>
            </w:r>
          </w:p>
        </w:tc>
        <w:tc>
          <w:tcPr>
            <w:tcW w:w="39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580BFC7"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Rural (No, %)</w:t>
            </w:r>
          </w:p>
        </w:tc>
        <w:tc>
          <w:tcPr>
            <w:tcW w:w="2890" w:type="dxa"/>
            <w:tcBorders>
              <w:top w:val="single" w:sz="4" w:space="0" w:color="auto"/>
              <w:left w:val="nil"/>
              <w:bottom w:val="single" w:sz="4" w:space="0" w:color="auto"/>
              <w:right w:val="single" w:sz="4" w:space="0" w:color="auto"/>
            </w:tcBorders>
            <w:shd w:val="clear" w:color="auto" w:fill="FFFFFF"/>
          </w:tcPr>
          <w:p w14:paraId="0749E314" w14:textId="77777777" w:rsidR="00257CFB" w:rsidRPr="00D95FC6" w:rsidRDefault="00257CFB" w:rsidP="000662C0">
            <w:pPr>
              <w:spacing w:after="0" w:line="240" w:lineRule="auto"/>
              <w:jc w:val="center"/>
              <w:rPr>
                <w:rFonts w:asciiTheme="majorBidi" w:eastAsia="Times New Roman" w:hAnsiTheme="majorBidi" w:cstheme="majorBidi"/>
                <w:b/>
                <w:bCs/>
                <w:lang w:eastAsia="en-GB"/>
              </w:rPr>
            </w:pPr>
            <w:r w:rsidRPr="00D95FC6">
              <w:rPr>
                <w:rFonts w:asciiTheme="majorBidi" w:hAnsiTheme="majorBidi" w:cstheme="majorBidi"/>
                <w:b/>
                <w:bCs/>
                <w:color w:val="010205"/>
              </w:rPr>
              <w:t>40(29.4%)</w:t>
            </w:r>
          </w:p>
        </w:tc>
      </w:tr>
      <w:tr w:rsidR="00257CFB" w:rsidRPr="00D95FC6" w14:paraId="2043427F" w14:textId="77777777" w:rsidTr="000662C0">
        <w:trPr>
          <w:trHeight w:val="343"/>
        </w:trPr>
        <w:tc>
          <w:tcPr>
            <w:tcW w:w="2425" w:type="dxa"/>
            <w:vMerge/>
            <w:tcBorders>
              <w:left w:val="single" w:sz="4" w:space="0" w:color="auto"/>
              <w:right w:val="single" w:sz="4" w:space="0" w:color="auto"/>
            </w:tcBorders>
            <w:shd w:val="clear" w:color="auto" w:fill="B8CCE4" w:themeFill="accent1" w:themeFillTint="66"/>
            <w:vAlign w:val="center"/>
          </w:tcPr>
          <w:p w14:paraId="66C950DB"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c>
          <w:tcPr>
            <w:tcW w:w="3960" w:type="dxa"/>
            <w:tcBorders>
              <w:top w:val="single" w:sz="4" w:space="0" w:color="auto"/>
              <w:left w:val="single" w:sz="4" w:space="0" w:color="auto"/>
              <w:right w:val="single" w:sz="4" w:space="0" w:color="auto"/>
            </w:tcBorders>
            <w:shd w:val="clear" w:color="auto" w:fill="B8CCE4" w:themeFill="accent1" w:themeFillTint="66"/>
            <w:vAlign w:val="center"/>
          </w:tcPr>
          <w:p w14:paraId="542FE009"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Urban (No, %)</w:t>
            </w:r>
          </w:p>
        </w:tc>
        <w:tc>
          <w:tcPr>
            <w:tcW w:w="2890" w:type="dxa"/>
            <w:tcBorders>
              <w:top w:val="single" w:sz="4" w:space="0" w:color="auto"/>
              <w:left w:val="nil"/>
              <w:bottom w:val="single" w:sz="4" w:space="0" w:color="auto"/>
              <w:right w:val="single" w:sz="4" w:space="0" w:color="auto"/>
            </w:tcBorders>
            <w:shd w:val="clear" w:color="auto" w:fill="FFFFFF"/>
          </w:tcPr>
          <w:p w14:paraId="4BB2AA7C" w14:textId="77777777" w:rsidR="00257CFB" w:rsidRPr="00D95FC6" w:rsidRDefault="00257CFB" w:rsidP="000662C0">
            <w:pPr>
              <w:spacing w:after="0" w:line="240" w:lineRule="auto"/>
              <w:jc w:val="center"/>
              <w:rPr>
                <w:rFonts w:asciiTheme="majorBidi" w:hAnsiTheme="majorBidi" w:cstheme="majorBidi"/>
                <w:b/>
                <w:bCs/>
              </w:rPr>
            </w:pPr>
            <w:r w:rsidRPr="00D95FC6">
              <w:rPr>
                <w:rFonts w:asciiTheme="majorBidi" w:hAnsiTheme="majorBidi" w:cstheme="majorBidi"/>
                <w:b/>
                <w:bCs/>
                <w:color w:val="010205"/>
              </w:rPr>
              <w:t>96(70.6%)</w:t>
            </w:r>
          </w:p>
        </w:tc>
      </w:tr>
      <w:tr w:rsidR="00257CFB" w:rsidRPr="00D95FC6" w14:paraId="66A05652" w14:textId="77777777" w:rsidTr="000662C0">
        <w:trPr>
          <w:trHeight w:val="62"/>
        </w:trPr>
        <w:tc>
          <w:tcPr>
            <w:tcW w:w="2425" w:type="dxa"/>
            <w:vMerge w:val="restart"/>
            <w:tcBorders>
              <w:top w:val="single" w:sz="4" w:space="0" w:color="auto"/>
              <w:left w:val="single" w:sz="4" w:space="0" w:color="auto"/>
              <w:right w:val="single" w:sz="4" w:space="0" w:color="auto"/>
            </w:tcBorders>
            <w:shd w:val="clear" w:color="auto" w:fill="B8CCE4" w:themeFill="accent1" w:themeFillTint="66"/>
          </w:tcPr>
          <w:p w14:paraId="4F5AC7BF"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 xml:space="preserve">Educational level </w:t>
            </w:r>
          </w:p>
        </w:tc>
        <w:tc>
          <w:tcPr>
            <w:tcW w:w="3960" w:type="dxa"/>
            <w:tcBorders>
              <w:top w:val="single" w:sz="4" w:space="0" w:color="auto"/>
              <w:left w:val="nil"/>
              <w:bottom w:val="single" w:sz="4" w:space="0" w:color="auto"/>
              <w:right w:val="single" w:sz="4" w:space="0" w:color="auto"/>
            </w:tcBorders>
            <w:shd w:val="clear" w:color="auto" w:fill="B8CCE4" w:themeFill="accent1" w:themeFillTint="66"/>
          </w:tcPr>
          <w:p w14:paraId="68ADBA68"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Primary (No, %)</w:t>
            </w:r>
          </w:p>
          <w:p w14:paraId="6BD527AE"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6B6040BC" w14:textId="77777777" w:rsidR="00257CFB" w:rsidRPr="00D95FC6" w:rsidRDefault="00257CFB" w:rsidP="000662C0">
            <w:pPr>
              <w:spacing w:after="0" w:line="240" w:lineRule="auto"/>
              <w:jc w:val="center"/>
              <w:rPr>
                <w:rFonts w:asciiTheme="majorBidi" w:eastAsia="Times New Roman" w:hAnsiTheme="majorBidi" w:cstheme="majorBidi"/>
                <w:b/>
                <w:bCs/>
                <w:lang w:eastAsia="en-GB"/>
              </w:rPr>
            </w:pPr>
            <w:r w:rsidRPr="00D95FC6">
              <w:rPr>
                <w:rFonts w:asciiTheme="majorBidi" w:hAnsiTheme="majorBidi" w:cstheme="majorBidi"/>
                <w:b/>
                <w:bCs/>
                <w:color w:val="010205"/>
              </w:rPr>
              <w:t>13(9.6%)</w:t>
            </w:r>
          </w:p>
        </w:tc>
      </w:tr>
      <w:tr w:rsidR="00257CFB" w:rsidRPr="00D95FC6" w14:paraId="3EF1E291" w14:textId="77777777" w:rsidTr="000662C0">
        <w:trPr>
          <w:trHeight w:val="62"/>
        </w:trPr>
        <w:tc>
          <w:tcPr>
            <w:tcW w:w="2425" w:type="dxa"/>
            <w:vMerge/>
            <w:tcBorders>
              <w:left w:val="single" w:sz="4" w:space="0" w:color="auto"/>
              <w:right w:val="single" w:sz="4" w:space="0" w:color="auto"/>
            </w:tcBorders>
            <w:shd w:val="clear" w:color="auto" w:fill="B8CCE4" w:themeFill="accent1" w:themeFillTint="66"/>
          </w:tcPr>
          <w:p w14:paraId="301C6287"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c>
          <w:tcPr>
            <w:tcW w:w="3960" w:type="dxa"/>
            <w:tcBorders>
              <w:top w:val="single" w:sz="4" w:space="0" w:color="auto"/>
              <w:left w:val="nil"/>
              <w:bottom w:val="single" w:sz="4" w:space="0" w:color="auto"/>
              <w:right w:val="single" w:sz="4" w:space="0" w:color="auto"/>
            </w:tcBorders>
            <w:shd w:val="clear" w:color="auto" w:fill="B8CCE4" w:themeFill="accent1" w:themeFillTint="66"/>
          </w:tcPr>
          <w:p w14:paraId="4BFCAD9C"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Preparatory (No, %)</w:t>
            </w:r>
          </w:p>
          <w:p w14:paraId="379D07F9"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1E47AE2E" w14:textId="77777777" w:rsidR="00257CFB" w:rsidRPr="00D95FC6" w:rsidRDefault="00257CFB" w:rsidP="000662C0">
            <w:pPr>
              <w:spacing w:after="0" w:line="240" w:lineRule="auto"/>
              <w:jc w:val="center"/>
              <w:rPr>
                <w:rFonts w:asciiTheme="majorBidi" w:hAnsiTheme="majorBidi" w:cstheme="majorBidi"/>
                <w:b/>
                <w:bCs/>
              </w:rPr>
            </w:pPr>
            <w:r w:rsidRPr="00D95FC6">
              <w:rPr>
                <w:rFonts w:asciiTheme="majorBidi" w:hAnsiTheme="majorBidi" w:cstheme="majorBidi"/>
                <w:b/>
                <w:bCs/>
                <w:color w:val="010205"/>
              </w:rPr>
              <w:t>8(5.9%)</w:t>
            </w:r>
          </w:p>
        </w:tc>
      </w:tr>
      <w:tr w:rsidR="00257CFB" w:rsidRPr="00D95FC6" w14:paraId="0929B84B" w14:textId="77777777" w:rsidTr="000662C0">
        <w:trPr>
          <w:trHeight w:val="198"/>
        </w:trPr>
        <w:tc>
          <w:tcPr>
            <w:tcW w:w="2425" w:type="dxa"/>
            <w:vMerge/>
            <w:tcBorders>
              <w:left w:val="single" w:sz="4" w:space="0" w:color="auto"/>
              <w:right w:val="single" w:sz="4" w:space="0" w:color="auto"/>
            </w:tcBorders>
            <w:shd w:val="clear" w:color="auto" w:fill="B8CCE4" w:themeFill="accent1" w:themeFillTint="66"/>
          </w:tcPr>
          <w:p w14:paraId="6DF354F1"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c>
          <w:tcPr>
            <w:tcW w:w="3960" w:type="dxa"/>
            <w:tcBorders>
              <w:top w:val="single" w:sz="4" w:space="0" w:color="auto"/>
              <w:left w:val="nil"/>
              <w:bottom w:val="single" w:sz="4" w:space="0" w:color="auto"/>
              <w:right w:val="single" w:sz="4" w:space="0" w:color="auto"/>
            </w:tcBorders>
            <w:shd w:val="clear" w:color="auto" w:fill="B8CCE4" w:themeFill="accent1" w:themeFillTint="66"/>
          </w:tcPr>
          <w:p w14:paraId="2B0EA281" w14:textId="2A2E4FD0" w:rsidR="00257CFB" w:rsidRPr="00D95FC6" w:rsidRDefault="00D95FC6"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Intermediate (</w:t>
            </w:r>
            <w:r w:rsidR="00257CFB" w:rsidRPr="00D95FC6">
              <w:rPr>
                <w:rFonts w:asciiTheme="majorBidi" w:eastAsia="Times New Roman" w:hAnsiTheme="majorBidi" w:cstheme="majorBidi"/>
                <w:b/>
                <w:bCs/>
                <w:color w:val="000000"/>
                <w:lang w:eastAsia="en-GB"/>
              </w:rPr>
              <w:t>No, %)</w:t>
            </w:r>
          </w:p>
          <w:p w14:paraId="6B7CF991"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347F0D30" w14:textId="12BA69CC" w:rsidR="00257CFB" w:rsidRPr="00D95FC6" w:rsidRDefault="00BC1852" w:rsidP="000662C0">
            <w:pPr>
              <w:spacing w:after="0" w:line="240" w:lineRule="auto"/>
              <w:jc w:val="center"/>
              <w:rPr>
                <w:rFonts w:asciiTheme="majorBidi" w:eastAsia="Times New Roman" w:hAnsiTheme="majorBidi" w:cstheme="majorBidi"/>
                <w:b/>
                <w:bCs/>
                <w:color w:val="000000"/>
                <w:lang w:eastAsia="en-GB"/>
              </w:rPr>
            </w:pPr>
            <w:r w:rsidRPr="00D95FC6">
              <w:rPr>
                <w:rFonts w:asciiTheme="majorBidi" w:hAnsiTheme="majorBidi" w:cstheme="majorBidi"/>
                <w:b/>
                <w:bCs/>
                <w:color w:val="010205"/>
              </w:rPr>
              <w:t>96</w:t>
            </w:r>
            <w:r w:rsidR="00257CFB" w:rsidRPr="00D95FC6">
              <w:rPr>
                <w:rFonts w:asciiTheme="majorBidi" w:hAnsiTheme="majorBidi" w:cstheme="majorBidi"/>
                <w:b/>
                <w:bCs/>
                <w:color w:val="010205"/>
              </w:rPr>
              <w:t>(</w:t>
            </w:r>
            <w:r w:rsidRPr="00D95FC6">
              <w:rPr>
                <w:rFonts w:asciiTheme="majorBidi" w:hAnsiTheme="majorBidi" w:cstheme="majorBidi"/>
                <w:b/>
                <w:bCs/>
                <w:color w:val="010205"/>
              </w:rPr>
              <w:t>70</w:t>
            </w:r>
            <w:r w:rsidR="00257CFB" w:rsidRPr="00D95FC6">
              <w:rPr>
                <w:rFonts w:asciiTheme="majorBidi" w:hAnsiTheme="majorBidi" w:cstheme="majorBidi"/>
                <w:b/>
                <w:bCs/>
                <w:color w:val="010205"/>
              </w:rPr>
              <w:t>.</w:t>
            </w:r>
            <w:r w:rsidRPr="00D95FC6">
              <w:rPr>
                <w:rFonts w:asciiTheme="majorBidi" w:hAnsiTheme="majorBidi" w:cstheme="majorBidi"/>
                <w:b/>
                <w:bCs/>
                <w:color w:val="010205"/>
              </w:rPr>
              <w:t>5</w:t>
            </w:r>
            <w:r w:rsidR="00257CFB" w:rsidRPr="00D95FC6">
              <w:rPr>
                <w:rFonts w:asciiTheme="majorBidi" w:hAnsiTheme="majorBidi" w:cstheme="majorBidi"/>
                <w:b/>
                <w:bCs/>
                <w:color w:val="010205"/>
              </w:rPr>
              <w:t>%)</w:t>
            </w:r>
          </w:p>
        </w:tc>
      </w:tr>
      <w:tr w:rsidR="00257CFB" w:rsidRPr="00D95FC6" w14:paraId="3482FDB5" w14:textId="77777777" w:rsidTr="000662C0">
        <w:trPr>
          <w:trHeight w:val="154"/>
        </w:trPr>
        <w:tc>
          <w:tcPr>
            <w:tcW w:w="2425" w:type="dxa"/>
            <w:vMerge/>
            <w:tcBorders>
              <w:left w:val="single" w:sz="4" w:space="0" w:color="auto"/>
              <w:bottom w:val="single" w:sz="4" w:space="0" w:color="auto"/>
              <w:right w:val="single" w:sz="4" w:space="0" w:color="auto"/>
            </w:tcBorders>
            <w:shd w:val="clear" w:color="auto" w:fill="B8CCE4" w:themeFill="accent1" w:themeFillTint="66"/>
          </w:tcPr>
          <w:p w14:paraId="208FBE29"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c>
          <w:tcPr>
            <w:tcW w:w="3960" w:type="dxa"/>
            <w:tcBorders>
              <w:top w:val="single" w:sz="4" w:space="0" w:color="auto"/>
              <w:left w:val="nil"/>
              <w:bottom w:val="single" w:sz="4" w:space="0" w:color="auto"/>
              <w:right w:val="single" w:sz="4" w:space="0" w:color="auto"/>
            </w:tcBorders>
            <w:shd w:val="clear" w:color="auto" w:fill="B8CCE4" w:themeFill="accent1" w:themeFillTint="66"/>
          </w:tcPr>
          <w:p w14:paraId="457EE51D"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University (No, %)</w:t>
            </w:r>
          </w:p>
          <w:p w14:paraId="3028688C"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193F82A0" w14:textId="77777777" w:rsidR="00257CFB" w:rsidRPr="00D95FC6" w:rsidRDefault="00257CFB" w:rsidP="000662C0">
            <w:pPr>
              <w:spacing w:after="0" w:line="240" w:lineRule="auto"/>
              <w:jc w:val="center"/>
              <w:rPr>
                <w:rFonts w:asciiTheme="majorBidi" w:eastAsia="Times New Roman" w:hAnsiTheme="majorBidi" w:cstheme="majorBidi"/>
                <w:b/>
                <w:bCs/>
                <w:color w:val="000000"/>
                <w:lang w:eastAsia="en-GB"/>
              </w:rPr>
            </w:pPr>
            <w:r w:rsidRPr="00D95FC6">
              <w:rPr>
                <w:rFonts w:asciiTheme="majorBidi" w:hAnsiTheme="majorBidi" w:cstheme="majorBidi"/>
                <w:b/>
                <w:bCs/>
                <w:color w:val="010205"/>
              </w:rPr>
              <w:t>19(14.0%)</w:t>
            </w:r>
          </w:p>
        </w:tc>
      </w:tr>
      <w:tr w:rsidR="00257CFB" w:rsidRPr="00D95FC6" w14:paraId="7DFA8746" w14:textId="77777777" w:rsidTr="000662C0">
        <w:trPr>
          <w:trHeight w:val="237"/>
        </w:trPr>
        <w:tc>
          <w:tcPr>
            <w:tcW w:w="2425" w:type="dxa"/>
            <w:vMerge w:val="restart"/>
            <w:tcBorders>
              <w:top w:val="single" w:sz="4" w:space="0" w:color="auto"/>
              <w:left w:val="single" w:sz="4" w:space="0" w:color="auto"/>
              <w:right w:val="single" w:sz="4" w:space="0" w:color="auto"/>
            </w:tcBorders>
            <w:shd w:val="clear" w:color="auto" w:fill="B8CCE4" w:themeFill="accent1" w:themeFillTint="66"/>
          </w:tcPr>
          <w:p w14:paraId="204BCA78"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Marital status</w:t>
            </w:r>
          </w:p>
        </w:tc>
        <w:tc>
          <w:tcPr>
            <w:tcW w:w="3960" w:type="dxa"/>
            <w:tcBorders>
              <w:top w:val="single" w:sz="4" w:space="0" w:color="auto"/>
              <w:left w:val="nil"/>
              <w:bottom w:val="single" w:sz="4" w:space="0" w:color="auto"/>
              <w:right w:val="single" w:sz="4" w:space="0" w:color="auto"/>
            </w:tcBorders>
            <w:shd w:val="clear" w:color="auto" w:fill="B8CCE4" w:themeFill="accent1" w:themeFillTint="66"/>
          </w:tcPr>
          <w:p w14:paraId="16A31C89"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Single (No, %)</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0A8A7D6D" w14:textId="77777777" w:rsidR="00257CFB" w:rsidRPr="00D95FC6" w:rsidRDefault="00257CFB" w:rsidP="000662C0">
            <w:pPr>
              <w:spacing w:after="0" w:line="240" w:lineRule="auto"/>
              <w:jc w:val="center"/>
              <w:rPr>
                <w:rFonts w:asciiTheme="majorBidi" w:hAnsiTheme="majorBidi" w:cstheme="majorBidi"/>
                <w:b/>
                <w:bCs/>
                <w:color w:val="010205"/>
              </w:rPr>
            </w:pPr>
            <w:r w:rsidRPr="00D95FC6">
              <w:rPr>
                <w:rFonts w:asciiTheme="majorBidi" w:hAnsiTheme="majorBidi" w:cstheme="majorBidi"/>
                <w:b/>
                <w:bCs/>
                <w:color w:val="010205"/>
              </w:rPr>
              <w:t>72(52.9%)</w:t>
            </w:r>
          </w:p>
        </w:tc>
      </w:tr>
      <w:tr w:rsidR="00257CFB" w:rsidRPr="00D95FC6" w14:paraId="13A59487" w14:textId="77777777" w:rsidTr="000662C0">
        <w:trPr>
          <w:trHeight w:val="253"/>
        </w:trPr>
        <w:tc>
          <w:tcPr>
            <w:tcW w:w="2425" w:type="dxa"/>
            <w:vMerge/>
            <w:tcBorders>
              <w:left w:val="single" w:sz="4" w:space="0" w:color="auto"/>
              <w:right w:val="single" w:sz="4" w:space="0" w:color="auto"/>
            </w:tcBorders>
            <w:shd w:val="clear" w:color="auto" w:fill="B8CCE4" w:themeFill="accent1" w:themeFillTint="66"/>
          </w:tcPr>
          <w:p w14:paraId="0F248FFA"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c>
          <w:tcPr>
            <w:tcW w:w="3960" w:type="dxa"/>
            <w:tcBorders>
              <w:top w:val="single" w:sz="4" w:space="0" w:color="auto"/>
              <w:left w:val="nil"/>
              <w:bottom w:val="single" w:sz="4" w:space="0" w:color="auto"/>
              <w:right w:val="single" w:sz="4" w:space="0" w:color="auto"/>
            </w:tcBorders>
            <w:shd w:val="clear" w:color="auto" w:fill="B8CCE4" w:themeFill="accent1" w:themeFillTint="66"/>
          </w:tcPr>
          <w:p w14:paraId="08B433EE"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 xml:space="preserve">Married </w:t>
            </w:r>
            <w:r w:rsidRPr="00D95FC6">
              <w:rPr>
                <w:rFonts w:asciiTheme="majorBidi" w:hAnsiTheme="majorBidi" w:cstheme="majorBidi"/>
              </w:rPr>
              <w:t>(</w:t>
            </w:r>
            <w:r w:rsidRPr="00D95FC6">
              <w:rPr>
                <w:rFonts w:asciiTheme="majorBidi" w:eastAsia="Times New Roman" w:hAnsiTheme="majorBidi" w:cstheme="majorBidi"/>
                <w:b/>
                <w:bCs/>
                <w:color w:val="000000"/>
                <w:lang w:eastAsia="en-GB"/>
              </w:rPr>
              <w:t>No, %)</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0438D73B" w14:textId="77777777" w:rsidR="00257CFB" w:rsidRPr="00D95FC6" w:rsidRDefault="00257CFB" w:rsidP="000662C0">
            <w:pPr>
              <w:spacing w:after="0" w:line="240" w:lineRule="auto"/>
              <w:jc w:val="center"/>
              <w:rPr>
                <w:rFonts w:asciiTheme="majorBidi" w:hAnsiTheme="majorBidi" w:cstheme="majorBidi"/>
                <w:b/>
                <w:bCs/>
                <w:color w:val="010205"/>
              </w:rPr>
            </w:pPr>
            <w:r w:rsidRPr="00D95FC6">
              <w:rPr>
                <w:rFonts w:asciiTheme="majorBidi" w:hAnsiTheme="majorBidi" w:cstheme="majorBidi"/>
                <w:b/>
                <w:bCs/>
                <w:color w:val="010205"/>
              </w:rPr>
              <w:t>61(44.9%)</w:t>
            </w:r>
          </w:p>
        </w:tc>
      </w:tr>
      <w:tr w:rsidR="00257CFB" w:rsidRPr="00D95FC6" w14:paraId="582E5350" w14:textId="77777777" w:rsidTr="000662C0">
        <w:trPr>
          <w:trHeight w:val="299"/>
        </w:trPr>
        <w:tc>
          <w:tcPr>
            <w:tcW w:w="2425" w:type="dxa"/>
            <w:vMerge/>
            <w:tcBorders>
              <w:left w:val="single" w:sz="4" w:space="0" w:color="auto"/>
              <w:right w:val="single" w:sz="4" w:space="0" w:color="auto"/>
            </w:tcBorders>
            <w:shd w:val="clear" w:color="auto" w:fill="B8CCE4" w:themeFill="accent1" w:themeFillTint="66"/>
          </w:tcPr>
          <w:p w14:paraId="523FCB52" w14:textId="77777777" w:rsidR="00257CFB" w:rsidRPr="00D95FC6" w:rsidRDefault="00257CFB" w:rsidP="000662C0">
            <w:pPr>
              <w:spacing w:after="0" w:line="240" w:lineRule="auto"/>
              <w:rPr>
                <w:rFonts w:asciiTheme="majorBidi" w:eastAsia="Times New Roman" w:hAnsiTheme="majorBidi" w:cstheme="majorBidi"/>
                <w:b/>
                <w:bCs/>
                <w:color w:val="000000"/>
                <w:lang w:eastAsia="en-GB"/>
              </w:rPr>
            </w:pPr>
          </w:p>
        </w:tc>
        <w:tc>
          <w:tcPr>
            <w:tcW w:w="3960" w:type="dxa"/>
            <w:tcBorders>
              <w:top w:val="single" w:sz="4" w:space="0" w:color="auto"/>
              <w:left w:val="nil"/>
              <w:bottom w:val="single" w:sz="4" w:space="0" w:color="auto"/>
              <w:right w:val="single" w:sz="4" w:space="0" w:color="auto"/>
            </w:tcBorders>
            <w:shd w:val="clear" w:color="auto" w:fill="B8CCE4" w:themeFill="accent1" w:themeFillTint="66"/>
          </w:tcPr>
          <w:p w14:paraId="7467DF2E" w14:textId="77777777" w:rsidR="00257CFB" w:rsidRPr="00D95FC6" w:rsidRDefault="00257CFB" w:rsidP="000662C0">
            <w:pPr>
              <w:tabs>
                <w:tab w:val="left" w:pos="420"/>
                <w:tab w:val="center" w:pos="954"/>
                <w:tab w:val="right" w:pos="1909"/>
              </w:tabs>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 xml:space="preserve">Divorced </w:t>
            </w:r>
            <w:r w:rsidRPr="00D95FC6">
              <w:rPr>
                <w:rFonts w:asciiTheme="majorBidi" w:hAnsiTheme="majorBidi" w:cstheme="majorBidi"/>
              </w:rPr>
              <w:t>(</w:t>
            </w:r>
            <w:r w:rsidRPr="00D95FC6">
              <w:rPr>
                <w:rFonts w:asciiTheme="majorBidi" w:eastAsia="Times New Roman" w:hAnsiTheme="majorBidi" w:cstheme="majorBidi"/>
                <w:b/>
                <w:bCs/>
                <w:color w:val="000000"/>
                <w:lang w:eastAsia="en-GB"/>
              </w:rPr>
              <w:t>No, %)</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4FE9D21C" w14:textId="77777777" w:rsidR="00257CFB" w:rsidRPr="00D95FC6" w:rsidRDefault="00257CFB" w:rsidP="000662C0">
            <w:pPr>
              <w:spacing w:after="0" w:line="240" w:lineRule="auto"/>
              <w:jc w:val="center"/>
              <w:rPr>
                <w:rFonts w:asciiTheme="majorBidi" w:eastAsia="Times New Roman" w:hAnsiTheme="majorBidi" w:cstheme="majorBidi"/>
                <w:b/>
                <w:bCs/>
                <w:color w:val="000000"/>
                <w:lang w:eastAsia="en-GB"/>
              </w:rPr>
            </w:pPr>
            <w:r w:rsidRPr="00D95FC6">
              <w:rPr>
                <w:rFonts w:asciiTheme="majorBidi" w:hAnsiTheme="majorBidi" w:cstheme="majorBidi"/>
                <w:b/>
                <w:bCs/>
                <w:color w:val="010205"/>
              </w:rPr>
              <w:t>3(2.2%)</w:t>
            </w:r>
          </w:p>
        </w:tc>
      </w:tr>
      <w:tr w:rsidR="00825C01" w:rsidRPr="00D95FC6" w14:paraId="5E0572DD" w14:textId="77777777" w:rsidTr="000662C0">
        <w:trPr>
          <w:trHeight w:val="263"/>
        </w:trPr>
        <w:tc>
          <w:tcPr>
            <w:tcW w:w="2425"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043F076C" w14:textId="77777777" w:rsidR="00825C01" w:rsidRPr="00D95FC6" w:rsidRDefault="00825C01"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Smoking habit</w:t>
            </w:r>
          </w:p>
        </w:tc>
        <w:tc>
          <w:tcPr>
            <w:tcW w:w="396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0C682B" w14:textId="2DB5E229" w:rsidR="00825C01" w:rsidRPr="00D95FC6" w:rsidRDefault="00825C01"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 xml:space="preserve">Nonsmoker </w:t>
            </w:r>
            <w:r w:rsidRPr="00D95FC6">
              <w:rPr>
                <w:rFonts w:asciiTheme="majorBidi" w:hAnsiTheme="majorBidi" w:cstheme="majorBidi"/>
              </w:rPr>
              <w:t>(</w:t>
            </w:r>
            <w:r w:rsidRPr="00D95FC6">
              <w:rPr>
                <w:rFonts w:asciiTheme="majorBidi" w:eastAsia="Times New Roman" w:hAnsiTheme="majorBidi" w:cstheme="majorBidi"/>
                <w:b/>
                <w:bCs/>
                <w:color w:val="000000"/>
                <w:lang w:eastAsia="en-GB"/>
              </w:rPr>
              <w:t>No, %)</w:t>
            </w:r>
          </w:p>
        </w:tc>
        <w:tc>
          <w:tcPr>
            <w:tcW w:w="2890" w:type="dxa"/>
            <w:tcBorders>
              <w:top w:val="single" w:sz="4" w:space="0" w:color="auto"/>
              <w:left w:val="single" w:sz="4" w:space="0" w:color="auto"/>
              <w:bottom w:val="single" w:sz="4" w:space="0" w:color="auto"/>
              <w:right w:val="single" w:sz="4" w:space="0" w:color="auto"/>
            </w:tcBorders>
          </w:tcPr>
          <w:p w14:paraId="5404FA5C" w14:textId="64A84155" w:rsidR="00825C01" w:rsidRPr="00D95FC6" w:rsidRDefault="00825C01" w:rsidP="000662C0">
            <w:pPr>
              <w:spacing w:after="0" w:line="240" w:lineRule="auto"/>
              <w:jc w:val="center"/>
              <w:rPr>
                <w:rFonts w:asciiTheme="majorBidi" w:eastAsia="Times New Roman" w:hAnsiTheme="majorBidi" w:cstheme="majorBidi"/>
                <w:b/>
                <w:bCs/>
                <w:color w:val="000000"/>
                <w:lang w:eastAsia="en-GB"/>
              </w:rPr>
            </w:pPr>
            <w:r w:rsidRPr="00D95FC6">
              <w:rPr>
                <w:rFonts w:asciiTheme="majorBidi" w:hAnsiTheme="majorBidi" w:cstheme="majorBidi"/>
                <w:b/>
                <w:bCs/>
              </w:rPr>
              <w:t>53</w:t>
            </w:r>
            <w:r w:rsidRPr="00D95FC6">
              <w:rPr>
                <w:rFonts w:asciiTheme="majorBidi" w:hAnsiTheme="majorBidi" w:cstheme="majorBidi"/>
                <w:b/>
                <w:bCs/>
                <w:color w:val="010205"/>
              </w:rPr>
              <w:t>(39%)</w:t>
            </w:r>
          </w:p>
        </w:tc>
      </w:tr>
      <w:tr w:rsidR="00825C01" w:rsidRPr="00D95FC6" w14:paraId="4B58029D" w14:textId="77777777" w:rsidTr="000662C0">
        <w:trPr>
          <w:trHeight w:val="240"/>
        </w:trPr>
        <w:tc>
          <w:tcPr>
            <w:tcW w:w="2425" w:type="dxa"/>
            <w:vMerge/>
            <w:tcBorders>
              <w:left w:val="single" w:sz="4" w:space="0" w:color="auto"/>
              <w:bottom w:val="single" w:sz="4" w:space="0" w:color="auto"/>
              <w:right w:val="single" w:sz="4" w:space="0" w:color="auto"/>
            </w:tcBorders>
            <w:shd w:val="clear" w:color="auto" w:fill="B8CCE4" w:themeFill="accent1" w:themeFillTint="66"/>
            <w:vAlign w:val="center"/>
          </w:tcPr>
          <w:p w14:paraId="12146C9E" w14:textId="77777777" w:rsidR="00825C01" w:rsidRPr="00D95FC6" w:rsidRDefault="00825C01" w:rsidP="000662C0">
            <w:pPr>
              <w:spacing w:after="0" w:line="240" w:lineRule="auto"/>
              <w:rPr>
                <w:rFonts w:asciiTheme="majorBidi" w:eastAsia="Times New Roman" w:hAnsiTheme="majorBidi" w:cstheme="majorBidi"/>
                <w:b/>
                <w:bCs/>
                <w:color w:val="000000"/>
                <w:lang w:eastAsia="en-GB"/>
              </w:rPr>
            </w:pPr>
          </w:p>
        </w:tc>
        <w:tc>
          <w:tcPr>
            <w:tcW w:w="396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97A531" w14:textId="77777777" w:rsidR="00825C01" w:rsidRPr="00D95FC6" w:rsidRDefault="00825C01"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Smoker (No, %)</w:t>
            </w:r>
          </w:p>
        </w:tc>
        <w:tc>
          <w:tcPr>
            <w:tcW w:w="2890" w:type="dxa"/>
            <w:tcBorders>
              <w:top w:val="single" w:sz="4" w:space="0" w:color="auto"/>
              <w:left w:val="single" w:sz="4" w:space="0" w:color="auto"/>
              <w:bottom w:val="single" w:sz="4" w:space="0" w:color="auto"/>
              <w:right w:val="single" w:sz="4" w:space="0" w:color="auto"/>
            </w:tcBorders>
          </w:tcPr>
          <w:p w14:paraId="38A920B1" w14:textId="01B2AA48" w:rsidR="00825C01" w:rsidRPr="00D95FC6" w:rsidRDefault="00825C01" w:rsidP="000662C0">
            <w:pPr>
              <w:spacing w:after="0" w:line="240" w:lineRule="auto"/>
              <w:jc w:val="center"/>
              <w:rPr>
                <w:rFonts w:asciiTheme="majorBidi" w:eastAsia="Times New Roman" w:hAnsiTheme="majorBidi" w:cstheme="majorBidi"/>
                <w:b/>
                <w:bCs/>
                <w:color w:val="000000"/>
                <w:lang w:eastAsia="en-GB"/>
              </w:rPr>
            </w:pPr>
            <w:r w:rsidRPr="00D95FC6">
              <w:rPr>
                <w:rFonts w:asciiTheme="majorBidi" w:hAnsiTheme="majorBidi" w:cstheme="majorBidi"/>
                <w:b/>
                <w:bCs/>
              </w:rPr>
              <w:t>80</w:t>
            </w:r>
            <w:r w:rsidRPr="00D95FC6">
              <w:rPr>
                <w:rFonts w:asciiTheme="majorBidi" w:hAnsiTheme="majorBidi" w:cstheme="majorBidi"/>
                <w:b/>
                <w:bCs/>
                <w:color w:val="010205"/>
              </w:rPr>
              <w:t>(58.8%)</w:t>
            </w:r>
          </w:p>
        </w:tc>
      </w:tr>
      <w:tr w:rsidR="00825C01" w:rsidRPr="00D95FC6" w14:paraId="5C76AB57" w14:textId="77777777" w:rsidTr="000662C0">
        <w:trPr>
          <w:trHeight w:val="240"/>
        </w:trPr>
        <w:tc>
          <w:tcPr>
            <w:tcW w:w="2425" w:type="dxa"/>
            <w:vMerge/>
            <w:tcBorders>
              <w:left w:val="single" w:sz="4" w:space="0" w:color="auto"/>
              <w:right w:val="single" w:sz="4" w:space="0" w:color="auto"/>
            </w:tcBorders>
            <w:shd w:val="clear" w:color="auto" w:fill="B8CCE4" w:themeFill="accent1" w:themeFillTint="66"/>
            <w:vAlign w:val="center"/>
          </w:tcPr>
          <w:p w14:paraId="0A69127C" w14:textId="77777777" w:rsidR="00825C01" w:rsidRPr="00D95FC6" w:rsidRDefault="00825C01" w:rsidP="000662C0">
            <w:pPr>
              <w:spacing w:after="0" w:line="240" w:lineRule="auto"/>
              <w:rPr>
                <w:rFonts w:asciiTheme="majorBidi" w:eastAsia="Times New Roman" w:hAnsiTheme="majorBidi" w:cstheme="majorBidi"/>
                <w:b/>
                <w:bCs/>
                <w:color w:val="000000"/>
                <w:lang w:eastAsia="en-GB"/>
              </w:rPr>
            </w:pPr>
          </w:p>
        </w:tc>
        <w:tc>
          <w:tcPr>
            <w:tcW w:w="396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F6E387" w14:textId="77777777" w:rsidR="00825C01" w:rsidRPr="00D95FC6" w:rsidRDefault="00825C01" w:rsidP="000662C0">
            <w:pPr>
              <w:spacing w:after="0" w:line="240" w:lineRule="auto"/>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 xml:space="preserve">Ex-smoker </w:t>
            </w:r>
            <w:r w:rsidRPr="00D95FC6">
              <w:rPr>
                <w:rFonts w:asciiTheme="majorBidi" w:hAnsiTheme="majorBidi" w:cstheme="majorBidi"/>
              </w:rPr>
              <w:t>(</w:t>
            </w:r>
            <w:r w:rsidRPr="00D95FC6">
              <w:rPr>
                <w:rFonts w:asciiTheme="majorBidi" w:eastAsia="Times New Roman" w:hAnsiTheme="majorBidi" w:cstheme="majorBidi"/>
                <w:b/>
                <w:bCs/>
                <w:color w:val="000000"/>
                <w:lang w:eastAsia="en-GB"/>
              </w:rPr>
              <w:t>No, %)</w:t>
            </w:r>
          </w:p>
        </w:tc>
        <w:tc>
          <w:tcPr>
            <w:tcW w:w="2890" w:type="dxa"/>
            <w:tcBorders>
              <w:top w:val="single" w:sz="4" w:space="0" w:color="auto"/>
              <w:left w:val="single" w:sz="4" w:space="0" w:color="auto"/>
              <w:bottom w:val="single" w:sz="4" w:space="0" w:color="auto"/>
              <w:right w:val="single" w:sz="4" w:space="0" w:color="auto"/>
            </w:tcBorders>
          </w:tcPr>
          <w:p w14:paraId="4983B2FF" w14:textId="04358250" w:rsidR="00825C01" w:rsidRPr="00D95FC6" w:rsidRDefault="00825C01" w:rsidP="000662C0">
            <w:pPr>
              <w:spacing w:after="0" w:line="240" w:lineRule="auto"/>
              <w:jc w:val="center"/>
              <w:rPr>
                <w:rFonts w:asciiTheme="majorBidi" w:eastAsia="Times New Roman" w:hAnsiTheme="majorBidi" w:cstheme="majorBidi"/>
                <w:b/>
                <w:bCs/>
                <w:color w:val="000000"/>
                <w:lang w:eastAsia="en-GB"/>
              </w:rPr>
            </w:pPr>
            <w:r w:rsidRPr="00D95FC6">
              <w:rPr>
                <w:rFonts w:asciiTheme="majorBidi" w:hAnsiTheme="majorBidi" w:cstheme="majorBidi"/>
                <w:b/>
                <w:bCs/>
              </w:rPr>
              <w:t>3</w:t>
            </w:r>
            <w:r w:rsidRPr="00D95FC6">
              <w:rPr>
                <w:rFonts w:asciiTheme="majorBidi" w:hAnsiTheme="majorBidi" w:cstheme="majorBidi"/>
                <w:b/>
                <w:bCs/>
                <w:color w:val="010205"/>
              </w:rPr>
              <w:t>(2.2%)</w:t>
            </w:r>
          </w:p>
        </w:tc>
      </w:tr>
      <w:tr w:rsidR="00257CFB" w:rsidRPr="00D95FC6" w14:paraId="407364D9" w14:textId="77777777" w:rsidTr="000662C0">
        <w:trPr>
          <w:trHeight w:val="240"/>
        </w:trPr>
        <w:tc>
          <w:tcPr>
            <w:tcW w:w="6385" w:type="dxa"/>
            <w:gridSpan w:val="2"/>
            <w:tcBorders>
              <w:left w:val="single" w:sz="4" w:space="0" w:color="auto"/>
              <w:bottom w:val="single" w:sz="4" w:space="0" w:color="auto"/>
              <w:right w:val="single" w:sz="4" w:space="0" w:color="auto"/>
            </w:tcBorders>
            <w:shd w:val="clear" w:color="auto" w:fill="B8CCE4" w:themeFill="accent1" w:themeFillTint="66"/>
            <w:vAlign w:val="center"/>
          </w:tcPr>
          <w:p w14:paraId="4F98061E" w14:textId="77777777" w:rsidR="00257CFB" w:rsidRPr="00D95FC6" w:rsidRDefault="00257CFB" w:rsidP="000662C0">
            <w:pPr>
              <w:spacing w:after="0" w:line="240" w:lineRule="auto"/>
              <w:jc w:val="center"/>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Smoking index (PPD)*</w:t>
            </w:r>
          </w:p>
          <w:p w14:paraId="162F7AC0" w14:textId="77777777" w:rsidR="00257CFB" w:rsidRPr="00D95FC6" w:rsidRDefault="00257CFB" w:rsidP="000662C0">
            <w:pPr>
              <w:spacing w:after="0" w:line="240" w:lineRule="auto"/>
              <w:jc w:val="center"/>
              <w:rPr>
                <w:rFonts w:asciiTheme="majorBidi" w:eastAsia="Times New Roman" w:hAnsiTheme="majorBidi" w:cstheme="majorBidi"/>
                <w:b/>
                <w:bCs/>
                <w:color w:val="000000"/>
                <w:lang w:eastAsia="en-GB"/>
              </w:rPr>
            </w:pPr>
            <w:r w:rsidRPr="00D95FC6">
              <w:rPr>
                <w:rFonts w:asciiTheme="majorBidi" w:eastAsia="Times New Roman" w:hAnsiTheme="majorBidi" w:cstheme="majorBidi"/>
                <w:b/>
                <w:bCs/>
                <w:color w:val="000000"/>
                <w:lang w:eastAsia="en-GB"/>
              </w:rPr>
              <w:t>Median (IQR)</w:t>
            </w:r>
          </w:p>
        </w:tc>
        <w:tc>
          <w:tcPr>
            <w:tcW w:w="2890" w:type="dxa"/>
            <w:tcBorders>
              <w:top w:val="single" w:sz="4" w:space="0" w:color="auto"/>
              <w:left w:val="single" w:sz="4" w:space="0" w:color="auto"/>
              <w:bottom w:val="single" w:sz="4" w:space="0" w:color="auto"/>
              <w:right w:val="single" w:sz="4" w:space="0" w:color="auto"/>
            </w:tcBorders>
          </w:tcPr>
          <w:p w14:paraId="3684E706" w14:textId="77777777" w:rsidR="00257CFB" w:rsidRPr="00D95FC6" w:rsidRDefault="00257CFB" w:rsidP="000662C0">
            <w:pPr>
              <w:spacing w:after="0" w:line="240" w:lineRule="auto"/>
              <w:jc w:val="center"/>
              <w:rPr>
                <w:rFonts w:asciiTheme="majorBidi" w:hAnsiTheme="majorBidi" w:cstheme="majorBidi"/>
                <w:b/>
                <w:bCs/>
              </w:rPr>
            </w:pPr>
            <w:r w:rsidRPr="00D95FC6">
              <w:rPr>
                <w:rFonts w:asciiTheme="majorBidi" w:hAnsiTheme="majorBidi" w:cstheme="majorBidi"/>
                <w:b/>
                <w:bCs/>
              </w:rPr>
              <w:t>180</w:t>
            </w:r>
          </w:p>
          <w:p w14:paraId="239FB1C4" w14:textId="77777777" w:rsidR="00257CFB" w:rsidRPr="00D95FC6" w:rsidRDefault="00257CFB" w:rsidP="000662C0">
            <w:pPr>
              <w:spacing w:after="0" w:line="240" w:lineRule="auto"/>
              <w:jc w:val="center"/>
              <w:rPr>
                <w:rFonts w:asciiTheme="majorBidi" w:hAnsiTheme="majorBidi" w:cstheme="majorBidi"/>
                <w:b/>
                <w:bCs/>
                <w:color w:val="010205"/>
              </w:rPr>
            </w:pPr>
            <w:r w:rsidRPr="00D95FC6">
              <w:rPr>
                <w:rFonts w:asciiTheme="majorBidi" w:hAnsiTheme="majorBidi" w:cstheme="majorBidi"/>
                <w:b/>
                <w:bCs/>
                <w:color w:val="010205"/>
              </w:rPr>
              <w:t>(120-240)</w:t>
            </w:r>
          </w:p>
        </w:tc>
      </w:tr>
      <w:tr w:rsidR="00257CFB" w:rsidRPr="00D95FC6" w14:paraId="28645A79" w14:textId="77777777" w:rsidTr="000662C0">
        <w:trPr>
          <w:trHeight w:val="240"/>
        </w:trPr>
        <w:tc>
          <w:tcPr>
            <w:tcW w:w="2425" w:type="dxa"/>
            <w:tcBorders>
              <w:top w:val="single" w:sz="6" w:space="0" w:color="auto"/>
              <w:left w:val="single" w:sz="4" w:space="0" w:color="auto"/>
              <w:bottom w:val="single" w:sz="4" w:space="0" w:color="auto"/>
              <w:right w:val="single" w:sz="4" w:space="0" w:color="auto"/>
            </w:tcBorders>
            <w:shd w:val="clear" w:color="auto" w:fill="B8CCE4" w:themeFill="accent1" w:themeFillTint="66"/>
            <w:vAlign w:val="center"/>
          </w:tcPr>
          <w:p w14:paraId="09FFDDB4" w14:textId="2E0094EA" w:rsidR="00257CFB" w:rsidRPr="00D95FC6" w:rsidRDefault="00257CFB" w:rsidP="000662C0">
            <w:pPr>
              <w:spacing w:after="0" w:line="240" w:lineRule="auto"/>
              <w:rPr>
                <w:rFonts w:asciiTheme="majorBidi" w:eastAsia="Times New Roman" w:hAnsiTheme="majorBidi" w:cstheme="majorBidi"/>
                <w:b/>
                <w:bCs/>
                <w:color w:val="000000"/>
                <w:lang w:eastAsia="en-GB"/>
              </w:rPr>
            </w:pPr>
            <w:bookmarkStart w:id="30" w:name="_Hlk156685064"/>
            <w:r w:rsidRPr="00D95FC6">
              <w:rPr>
                <w:rFonts w:asciiTheme="majorBidi" w:eastAsia="Times New Roman" w:hAnsiTheme="majorBidi" w:cstheme="majorBidi"/>
                <w:b/>
                <w:bCs/>
                <w:color w:val="000000"/>
                <w:lang w:eastAsia="en-GB"/>
              </w:rPr>
              <w:t>Work</w:t>
            </w:r>
            <w:r w:rsidR="009D6AD4" w:rsidRPr="00D95FC6">
              <w:rPr>
                <w:rFonts w:asciiTheme="majorBidi" w:eastAsia="Times New Roman" w:hAnsiTheme="majorBidi" w:cstheme="majorBidi"/>
                <w:b/>
                <w:bCs/>
                <w:color w:val="000000"/>
                <w:lang w:eastAsia="en-GB"/>
              </w:rPr>
              <w:t>-</w:t>
            </w:r>
            <w:r w:rsidRPr="00D95FC6">
              <w:rPr>
                <w:rFonts w:asciiTheme="majorBidi" w:eastAsia="Times New Roman" w:hAnsiTheme="majorBidi" w:cstheme="majorBidi"/>
                <w:b/>
                <w:bCs/>
                <w:color w:val="000000"/>
                <w:lang w:eastAsia="en-GB"/>
              </w:rPr>
              <w:t xml:space="preserve">duration(years) </w:t>
            </w:r>
          </w:p>
        </w:tc>
        <w:tc>
          <w:tcPr>
            <w:tcW w:w="6850" w:type="dxa"/>
            <w:gridSpan w:val="2"/>
            <w:tcBorders>
              <w:top w:val="single" w:sz="6" w:space="0" w:color="auto"/>
              <w:left w:val="single" w:sz="4" w:space="0" w:color="auto"/>
              <w:bottom w:val="single" w:sz="4" w:space="0" w:color="auto"/>
              <w:right w:val="single" w:sz="4" w:space="0" w:color="auto"/>
            </w:tcBorders>
            <w:shd w:val="clear" w:color="auto" w:fill="B8CCE4" w:themeFill="accent1" w:themeFillTint="66"/>
            <w:vAlign w:val="center"/>
          </w:tcPr>
          <w:p w14:paraId="3C52BAE3" w14:textId="77777777" w:rsidR="00257CFB" w:rsidRPr="00D95FC6" w:rsidRDefault="00257CFB" w:rsidP="000662C0">
            <w:pPr>
              <w:spacing w:after="0" w:line="240" w:lineRule="auto"/>
              <w:jc w:val="center"/>
              <w:rPr>
                <w:rFonts w:asciiTheme="majorBidi" w:hAnsiTheme="majorBidi" w:cstheme="majorBidi"/>
                <w:b/>
                <w:bCs/>
              </w:rPr>
            </w:pPr>
            <w:r w:rsidRPr="00D95FC6">
              <w:rPr>
                <w:rFonts w:asciiTheme="majorBidi" w:hAnsiTheme="majorBidi" w:cstheme="majorBidi"/>
                <w:b/>
                <w:bCs/>
              </w:rPr>
              <w:t>Median (IQR)</w:t>
            </w:r>
          </w:p>
          <w:p w14:paraId="4CD87DF1" w14:textId="77777777" w:rsidR="00257CFB" w:rsidRPr="00D95FC6" w:rsidRDefault="00257CFB" w:rsidP="000662C0">
            <w:pPr>
              <w:spacing w:after="0" w:line="240" w:lineRule="auto"/>
              <w:jc w:val="center"/>
              <w:rPr>
                <w:rFonts w:asciiTheme="majorBidi" w:hAnsiTheme="majorBidi" w:cstheme="majorBidi"/>
                <w:b/>
                <w:bCs/>
              </w:rPr>
            </w:pPr>
            <w:r w:rsidRPr="00D95FC6">
              <w:rPr>
                <w:rFonts w:asciiTheme="majorBidi" w:hAnsiTheme="majorBidi" w:cstheme="majorBidi"/>
                <w:b/>
                <w:bCs/>
              </w:rPr>
              <w:t>4 (3-5)</w:t>
            </w:r>
          </w:p>
        </w:tc>
      </w:tr>
    </w:tbl>
    <w:tbl>
      <w:tblPr>
        <w:tblStyle w:val="TableGrid"/>
        <w:tblW w:w="0" w:type="auto"/>
        <w:tblLook w:val="04A0" w:firstRow="1" w:lastRow="0" w:firstColumn="1" w:lastColumn="0" w:noHBand="0" w:noVBand="1"/>
      </w:tblPr>
      <w:tblGrid>
        <w:gridCol w:w="2425"/>
        <w:gridCol w:w="3960"/>
        <w:gridCol w:w="2965"/>
      </w:tblGrid>
      <w:tr w:rsidR="00257CFB" w:rsidRPr="009D6AD4" w14:paraId="0FECC644" w14:textId="77777777" w:rsidTr="000662C0">
        <w:trPr>
          <w:trHeight w:val="109"/>
        </w:trPr>
        <w:tc>
          <w:tcPr>
            <w:tcW w:w="2425" w:type="dxa"/>
            <w:vMerge w:val="restart"/>
            <w:shd w:val="clear" w:color="auto" w:fill="B8CCE4" w:themeFill="accent1" w:themeFillTint="66"/>
          </w:tcPr>
          <w:p w14:paraId="2CEF9838" w14:textId="77777777" w:rsidR="00257CFB" w:rsidRPr="009D6AD4" w:rsidRDefault="00257CFB" w:rsidP="000662C0">
            <w:pPr>
              <w:rPr>
                <w:rFonts w:asciiTheme="majorBidi" w:hAnsiTheme="majorBidi" w:cstheme="majorBidi"/>
                <w:b/>
                <w:bCs/>
                <w:sz w:val="24"/>
                <w:szCs w:val="24"/>
                <w:lang w:bidi="ar-EG"/>
              </w:rPr>
            </w:pPr>
          </w:p>
        </w:tc>
        <w:tc>
          <w:tcPr>
            <w:tcW w:w="3960" w:type="dxa"/>
            <w:shd w:val="clear" w:color="auto" w:fill="B8CCE4" w:themeFill="accent1" w:themeFillTint="66"/>
          </w:tcPr>
          <w:p w14:paraId="7EAF6206" w14:textId="77777777" w:rsidR="00257CFB" w:rsidRPr="009D6AD4" w:rsidRDefault="00257CFB" w:rsidP="000662C0">
            <w:pPr>
              <w:rPr>
                <w:rFonts w:asciiTheme="majorBidi" w:hAnsiTheme="majorBidi" w:cstheme="majorBidi"/>
                <w:b/>
                <w:bCs/>
                <w:sz w:val="24"/>
                <w:szCs w:val="24"/>
                <w:lang w:bidi="ar-EG"/>
              </w:rPr>
            </w:pPr>
            <w:r w:rsidRPr="009D6AD4">
              <w:rPr>
                <w:rFonts w:asciiTheme="majorBidi" w:hAnsiTheme="majorBidi" w:cstheme="majorBidi"/>
                <w:b/>
                <w:bCs/>
                <w:sz w:val="24"/>
                <w:szCs w:val="24"/>
                <w:lang w:bidi="ar-EG"/>
              </w:rPr>
              <w:t xml:space="preserve">˂4 years </w:t>
            </w:r>
            <w:r w:rsidRPr="009D6AD4">
              <w:rPr>
                <w:rFonts w:asciiTheme="majorBidi" w:eastAsia="Times New Roman" w:hAnsiTheme="majorBidi" w:cstheme="majorBidi"/>
                <w:b/>
                <w:bCs/>
                <w:color w:val="000000"/>
                <w:sz w:val="24"/>
                <w:szCs w:val="24"/>
                <w:lang w:eastAsia="en-GB"/>
              </w:rPr>
              <w:t>(No, %)</w:t>
            </w:r>
          </w:p>
        </w:tc>
        <w:tc>
          <w:tcPr>
            <w:tcW w:w="2965" w:type="dxa"/>
          </w:tcPr>
          <w:p w14:paraId="29507D89" w14:textId="77777777" w:rsidR="00257CFB" w:rsidRPr="009D6AD4" w:rsidRDefault="00257CFB" w:rsidP="000662C0">
            <w:pPr>
              <w:jc w:val="center"/>
              <w:rPr>
                <w:rFonts w:asciiTheme="majorBidi" w:hAnsiTheme="majorBidi" w:cstheme="majorBidi"/>
                <w:b/>
                <w:bCs/>
                <w:sz w:val="24"/>
                <w:szCs w:val="24"/>
              </w:rPr>
            </w:pPr>
            <w:r w:rsidRPr="009D6AD4">
              <w:rPr>
                <w:rFonts w:asciiTheme="majorBidi" w:hAnsiTheme="majorBidi" w:cstheme="majorBidi"/>
                <w:b/>
                <w:bCs/>
                <w:sz w:val="24"/>
                <w:szCs w:val="24"/>
              </w:rPr>
              <w:t>60 (44.1%)</w:t>
            </w:r>
          </w:p>
        </w:tc>
      </w:tr>
      <w:tr w:rsidR="00257CFB" w:rsidRPr="009D6AD4" w14:paraId="2739B0A8" w14:textId="77777777" w:rsidTr="000662C0">
        <w:trPr>
          <w:trHeight w:val="109"/>
        </w:trPr>
        <w:tc>
          <w:tcPr>
            <w:tcW w:w="2425" w:type="dxa"/>
            <w:vMerge/>
            <w:shd w:val="clear" w:color="auto" w:fill="B8CCE4" w:themeFill="accent1" w:themeFillTint="66"/>
          </w:tcPr>
          <w:p w14:paraId="097EDBD9" w14:textId="77777777" w:rsidR="00257CFB" w:rsidRPr="009D6AD4" w:rsidRDefault="00257CFB" w:rsidP="000662C0">
            <w:pPr>
              <w:rPr>
                <w:rFonts w:asciiTheme="majorBidi" w:hAnsiTheme="majorBidi" w:cstheme="majorBidi"/>
                <w:b/>
                <w:bCs/>
                <w:sz w:val="24"/>
                <w:szCs w:val="24"/>
                <w:lang w:bidi="ar-EG"/>
              </w:rPr>
            </w:pPr>
          </w:p>
        </w:tc>
        <w:tc>
          <w:tcPr>
            <w:tcW w:w="3960" w:type="dxa"/>
            <w:shd w:val="clear" w:color="auto" w:fill="B8CCE4" w:themeFill="accent1" w:themeFillTint="66"/>
          </w:tcPr>
          <w:p w14:paraId="62C4CFB3" w14:textId="77777777" w:rsidR="00257CFB" w:rsidRPr="009D6AD4" w:rsidRDefault="00257CFB" w:rsidP="000662C0">
            <w:pPr>
              <w:rPr>
                <w:rFonts w:asciiTheme="majorBidi" w:hAnsiTheme="majorBidi" w:cstheme="majorBidi"/>
                <w:b/>
                <w:bCs/>
                <w:sz w:val="24"/>
                <w:szCs w:val="24"/>
                <w:lang w:bidi="ar-EG"/>
              </w:rPr>
            </w:pPr>
            <w:r w:rsidRPr="009D6AD4">
              <w:rPr>
                <w:rFonts w:asciiTheme="majorBidi" w:hAnsiTheme="majorBidi" w:cstheme="majorBidi"/>
                <w:b/>
                <w:bCs/>
                <w:sz w:val="24"/>
                <w:szCs w:val="24"/>
                <w:lang w:bidi="ar-EG"/>
              </w:rPr>
              <w:t xml:space="preserve">≥4 years </w:t>
            </w:r>
            <w:r w:rsidRPr="009D6AD4">
              <w:rPr>
                <w:rFonts w:asciiTheme="majorBidi" w:eastAsia="Times New Roman" w:hAnsiTheme="majorBidi" w:cstheme="majorBidi"/>
                <w:b/>
                <w:bCs/>
                <w:color w:val="000000"/>
                <w:sz w:val="24"/>
                <w:szCs w:val="24"/>
                <w:lang w:eastAsia="en-GB"/>
              </w:rPr>
              <w:t>(No, %)</w:t>
            </w:r>
          </w:p>
        </w:tc>
        <w:tc>
          <w:tcPr>
            <w:tcW w:w="2965" w:type="dxa"/>
          </w:tcPr>
          <w:p w14:paraId="3360E4E3" w14:textId="77777777" w:rsidR="00257CFB" w:rsidRPr="009D6AD4" w:rsidRDefault="00257CFB" w:rsidP="000662C0">
            <w:pPr>
              <w:jc w:val="center"/>
              <w:rPr>
                <w:rFonts w:asciiTheme="majorBidi" w:hAnsiTheme="majorBidi" w:cstheme="majorBidi"/>
                <w:b/>
                <w:bCs/>
                <w:sz w:val="24"/>
                <w:szCs w:val="24"/>
              </w:rPr>
            </w:pPr>
            <w:r w:rsidRPr="009D6AD4">
              <w:rPr>
                <w:rFonts w:asciiTheme="majorBidi" w:hAnsiTheme="majorBidi" w:cstheme="majorBidi"/>
                <w:b/>
                <w:bCs/>
                <w:sz w:val="24"/>
                <w:szCs w:val="24"/>
              </w:rPr>
              <w:t>76 (55.9%)</w:t>
            </w:r>
          </w:p>
        </w:tc>
      </w:tr>
      <w:tr w:rsidR="00257CFB" w:rsidRPr="009D6AD4" w14:paraId="0C1CA022" w14:textId="77777777" w:rsidTr="000662C0">
        <w:trPr>
          <w:trHeight w:val="109"/>
        </w:trPr>
        <w:tc>
          <w:tcPr>
            <w:tcW w:w="2425" w:type="dxa"/>
            <w:vMerge w:val="restart"/>
            <w:shd w:val="clear" w:color="auto" w:fill="B8CCE4" w:themeFill="accent1" w:themeFillTint="66"/>
          </w:tcPr>
          <w:p w14:paraId="6B3AEEDA" w14:textId="77777777" w:rsidR="00257CFB" w:rsidRPr="009D6AD4" w:rsidRDefault="00257CFB" w:rsidP="000662C0">
            <w:pPr>
              <w:rPr>
                <w:rFonts w:asciiTheme="majorBidi" w:hAnsiTheme="majorBidi" w:cstheme="majorBidi"/>
                <w:b/>
                <w:bCs/>
                <w:sz w:val="24"/>
                <w:szCs w:val="24"/>
                <w:lang w:bidi="ar-EG"/>
              </w:rPr>
            </w:pPr>
            <w:r w:rsidRPr="009D6AD4">
              <w:rPr>
                <w:rFonts w:asciiTheme="majorBidi" w:hAnsiTheme="majorBidi" w:cstheme="majorBidi"/>
                <w:b/>
                <w:bCs/>
                <w:sz w:val="24"/>
                <w:szCs w:val="24"/>
                <w:lang w:bidi="ar-EG"/>
              </w:rPr>
              <w:t>Working days /month</w:t>
            </w:r>
            <w:r w:rsidRPr="009D6AD4">
              <w:rPr>
                <w:rFonts w:asciiTheme="majorBidi" w:eastAsia="Times New Roman" w:hAnsiTheme="majorBidi" w:cstheme="majorBidi"/>
                <w:color w:val="000000"/>
                <w:sz w:val="24"/>
                <w:szCs w:val="24"/>
                <w:lang w:eastAsia="en-GB"/>
              </w:rPr>
              <w:t xml:space="preserve"> </w:t>
            </w:r>
          </w:p>
        </w:tc>
        <w:tc>
          <w:tcPr>
            <w:tcW w:w="6925" w:type="dxa"/>
            <w:gridSpan w:val="2"/>
            <w:shd w:val="clear" w:color="auto" w:fill="B8CCE4" w:themeFill="accent1" w:themeFillTint="66"/>
          </w:tcPr>
          <w:p w14:paraId="4EEA0885" w14:textId="77777777" w:rsidR="00257CFB" w:rsidRPr="009D6AD4" w:rsidRDefault="00257CFB" w:rsidP="000662C0">
            <w:pPr>
              <w:jc w:val="center"/>
              <w:rPr>
                <w:rFonts w:asciiTheme="majorBidi" w:eastAsia="Times New Roman" w:hAnsiTheme="majorBidi" w:cstheme="majorBidi"/>
                <w:b/>
                <w:bCs/>
                <w:color w:val="000000"/>
                <w:sz w:val="24"/>
                <w:szCs w:val="24"/>
                <w:lang w:eastAsia="en-GB"/>
              </w:rPr>
            </w:pPr>
            <w:r w:rsidRPr="009D6AD4">
              <w:rPr>
                <w:rFonts w:asciiTheme="majorBidi" w:eastAsia="Times New Roman" w:hAnsiTheme="majorBidi" w:cstheme="majorBidi"/>
                <w:b/>
                <w:bCs/>
                <w:color w:val="000000"/>
                <w:sz w:val="24"/>
                <w:szCs w:val="24"/>
                <w:lang w:eastAsia="en-GB"/>
              </w:rPr>
              <w:t>Median (IQR)=</w:t>
            </w:r>
          </w:p>
          <w:p w14:paraId="0355C2BE" w14:textId="77777777" w:rsidR="00257CFB" w:rsidRPr="009D6AD4" w:rsidRDefault="00257CFB" w:rsidP="000662C0">
            <w:pPr>
              <w:jc w:val="center"/>
              <w:rPr>
                <w:rFonts w:asciiTheme="majorBidi" w:hAnsiTheme="majorBidi" w:cstheme="majorBidi"/>
                <w:b/>
                <w:bCs/>
                <w:sz w:val="24"/>
                <w:szCs w:val="24"/>
              </w:rPr>
            </w:pPr>
            <w:r w:rsidRPr="009D6AD4">
              <w:rPr>
                <w:rFonts w:asciiTheme="majorBidi" w:hAnsiTheme="majorBidi" w:cstheme="majorBidi"/>
                <w:b/>
                <w:bCs/>
                <w:sz w:val="24"/>
                <w:szCs w:val="24"/>
              </w:rPr>
              <w:t>18 (15-20)</w:t>
            </w:r>
          </w:p>
        </w:tc>
      </w:tr>
      <w:tr w:rsidR="00257CFB" w:rsidRPr="009D6AD4" w14:paraId="674E3AD5" w14:textId="77777777" w:rsidTr="00257CFB">
        <w:trPr>
          <w:trHeight w:val="275"/>
        </w:trPr>
        <w:tc>
          <w:tcPr>
            <w:tcW w:w="2425" w:type="dxa"/>
            <w:vMerge/>
            <w:shd w:val="clear" w:color="auto" w:fill="B8CCE4" w:themeFill="accent1" w:themeFillTint="66"/>
          </w:tcPr>
          <w:p w14:paraId="4137F92A" w14:textId="77777777" w:rsidR="00257CFB" w:rsidRPr="009D6AD4" w:rsidRDefault="00257CFB" w:rsidP="000662C0">
            <w:pPr>
              <w:rPr>
                <w:rFonts w:asciiTheme="majorBidi" w:hAnsiTheme="majorBidi" w:cstheme="majorBidi"/>
                <w:b/>
                <w:bCs/>
                <w:sz w:val="24"/>
                <w:szCs w:val="24"/>
                <w:lang w:bidi="ar-EG"/>
              </w:rPr>
            </w:pPr>
          </w:p>
        </w:tc>
        <w:tc>
          <w:tcPr>
            <w:tcW w:w="3960" w:type="dxa"/>
            <w:shd w:val="clear" w:color="auto" w:fill="B8CCE4" w:themeFill="accent1" w:themeFillTint="66"/>
          </w:tcPr>
          <w:p w14:paraId="1B5E9EAC" w14:textId="77777777" w:rsidR="00257CFB" w:rsidRPr="009D6AD4" w:rsidRDefault="00257CFB" w:rsidP="000662C0">
            <w:pPr>
              <w:rPr>
                <w:rFonts w:asciiTheme="majorBidi" w:hAnsiTheme="majorBidi" w:cstheme="majorBidi"/>
                <w:b/>
                <w:bCs/>
                <w:sz w:val="24"/>
                <w:szCs w:val="24"/>
                <w:lang w:bidi="ar-EG"/>
              </w:rPr>
            </w:pPr>
            <w:r w:rsidRPr="009D6AD4">
              <w:rPr>
                <w:rFonts w:asciiTheme="majorBidi" w:hAnsiTheme="majorBidi" w:cstheme="majorBidi"/>
                <w:b/>
                <w:bCs/>
                <w:sz w:val="24"/>
                <w:szCs w:val="24"/>
                <w:lang w:bidi="ar-EG"/>
              </w:rPr>
              <w:t xml:space="preserve">˂18 days </w:t>
            </w:r>
            <w:r w:rsidRPr="009D6AD4">
              <w:rPr>
                <w:rFonts w:asciiTheme="majorBidi" w:eastAsia="Times New Roman" w:hAnsiTheme="majorBidi" w:cstheme="majorBidi"/>
                <w:b/>
                <w:bCs/>
                <w:color w:val="000000"/>
                <w:sz w:val="24"/>
                <w:szCs w:val="24"/>
                <w:lang w:eastAsia="en-GB"/>
              </w:rPr>
              <w:t>(No, %)</w:t>
            </w:r>
          </w:p>
        </w:tc>
        <w:tc>
          <w:tcPr>
            <w:tcW w:w="2965" w:type="dxa"/>
          </w:tcPr>
          <w:p w14:paraId="17F9DADE" w14:textId="77777777" w:rsidR="00257CFB" w:rsidRPr="009D6AD4" w:rsidRDefault="00257CFB" w:rsidP="000662C0">
            <w:pPr>
              <w:jc w:val="center"/>
              <w:rPr>
                <w:rFonts w:asciiTheme="majorBidi" w:hAnsiTheme="majorBidi" w:cstheme="majorBidi"/>
                <w:b/>
                <w:bCs/>
                <w:sz w:val="24"/>
                <w:szCs w:val="24"/>
              </w:rPr>
            </w:pPr>
            <w:r w:rsidRPr="009D6AD4">
              <w:rPr>
                <w:rFonts w:asciiTheme="majorBidi" w:hAnsiTheme="majorBidi" w:cstheme="majorBidi"/>
                <w:b/>
                <w:bCs/>
                <w:sz w:val="24"/>
                <w:szCs w:val="24"/>
              </w:rPr>
              <w:t>52 (38.2%)</w:t>
            </w:r>
          </w:p>
        </w:tc>
      </w:tr>
      <w:tr w:rsidR="00257CFB" w:rsidRPr="009D6AD4" w14:paraId="04332E1D" w14:textId="77777777" w:rsidTr="00257CFB">
        <w:trPr>
          <w:trHeight w:val="275"/>
        </w:trPr>
        <w:tc>
          <w:tcPr>
            <w:tcW w:w="2425" w:type="dxa"/>
            <w:vMerge/>
            <w:shd w:val="clear" w:color="auto" w:fill="B8CCE4" w:themeFill="accent1" w:themeFillTint="66"/>
          </w:tcPr>
          <w:p w14:paraId="3F33E275" w14:textId="77777777" w:rsidR="00257CFB" w:rsidRPr="009D6AD4" w:rsidRDefault="00257CFB" w:rsidP="000662C0">
            <w:pPr>
              <w:rPr>
                <w:rFonts w:asciiTheme="majorBidi" w:hAnsiTheme="majorBidi" w:cstheme="majorBidi"/>
                <w:b/>
                <w:bCs/>
                <w:sz w:val="24"/>
                <w:szCs w:val="24"/>
                <w:lang w:bidi="ar-EG"/>
              </w:rPr>
            </w:pPr>
          </w:p>
        </w:tc>
        <w:tc>
          <w:tcPr>
            <w:tcW w:w="3960" w:type="dxa"/>
            <w:shd w:val="clear" w:color="auto" w:fill="B8CCE4" w:themeFill="accent1" w:themeFillTint="66"/>
          </w:tcPr>
          <w:p w14:paraId="44837D9E" w14:textId="77777777" w:rsidR="00257CFB" w:rsidRPr="009D6AD4" w:rsidRDefault="00257CFB" w:rsidP="000662C0">
            <w:pPr>
              <w:rPr>
                <w:rFonts w:asciiTheme="majorBidi" w:hAnsiTheme="majorBidi" w:cstheme="majorBidi"/>
                <w:b/>
                <w:bCs/>
                <w:sz w:val="24"/>
                <w:szCs w:val="24"/>
                <w:lang w:bidi="ar-EG"/>
              </w:rPr>
            </w:pPr>
            <w:r w:rsidRPr="009D6AD4">
              <w:rPr>
                <w:rFonts w:asciiTheme="majorBidi" w:hAnsiTheme="majorBidi" w:cstheme="majorBidi"/>
                <w:b/>
                <w:bCs/>
                <w:sz w:val="24"/>
                <w:szCs w:val="24"/>
                <w:lang w:bidi="ar-EG"/>
              </w:rPr>
              <w:t xml:space="preserve">≥18 days </w:t>
            </w:r>
            <w:r w:rsidRPr="009D6AD4">
              <w:rPr>
                <w:rFonts w:asciiTheme="majorBidi" w:eastAsia="Times New Roman" w:hAnsiTheme="majorBidi" w:cstheme="majorBidi"/>
                <w:b/>
                <w:bCs/>
                <w:color w:val="000000"/>
                <w:sz w:val="24"/>
                <w:szCs w:val="24"/>
                <w:lang w:eastAsia="en-GB"/>
              </w:rPr>
              <w:t>(No, %)</w:t>
            </w:r>
          </w:p>
        </w:tc>
        <w:tc>
          <w:tcPr>
            <w:tcW w:w="2965" w:type="dxa"/>
          </w:tcPr>
          <w:p w14:paraId="0376EB72" w14:textId="77777777" w:rsidR="00257CFB" w:rsidRPr="009D6AD4" w:rsidRDefault="00257CFB" w:rsidP="000662C0">
            <w:pPr>
              <w:jc w:val="center"/>
              <w:rPr>
                <w:rFonts w:asciiTheme="majorBidi" w:hAnsiTheme="majorBidi" w:cstheme="majorBidi"/>
                <w:b/>
                <w:bCs/>
                <w:sz w:val="24"/>
                <w:szCs w:val="24"/>
              </w:rPr>
            </w:pPr>
            <w:r w:rsidRPr="009D6AD4">
              <w:rPr>
                <w:rFonts w:asciiTheme="majorBidi" w:hAnsiTheme="majorBidi" w:cstheme="majorBidi"/>
                <w:b/>
                <w:bCs/>
                <w:sz w:val="24"/>
                <w:szCs w:val="24"/>
              </w:rPr>
              <w:t>84 (61.8%)</w:t>
            </w:r>
          </w:p>
        </w:tc>
      </w:tr>
      <w:tr w:rsidR="00257CFB" w:rsidRPr="009D6AD4" w14:paraId="17CA6F78" w14:textId="77777777" w:rsidTr="000662C0">
        <w:trPr>
          <w:trHeight w:val="109"/>
        </w:trPr>
        <w:tc>
          <w:tcPr>
            <w:tcW w:w="2425" w:type="dxa"/>
            <w:vMerge w:val="restart"/>
            <w:shd w:val="clear" w:color="auto" w:fill="B8CCE4" w:themeFill="accent1" w:themeFillTint="66"/>
          </w:tcPr>
          <w:p w14:paraId="3A7CBCC4" w14:textId="77777777" w:rsidR="00257CFB" w:rsidRPr="009D6AD4" w:rsidRDefault="00257CFB" w:rsidP="000662C0">
            <w:pPr>
              <w:rPr>
                <w:rFonts w:asciiTheme="majorBidi" w:hAnsiTheme="majorBidi" w:cstheme="majorBidi"/>
                <w:b/>
                <w:bCs/>
                <w:sz w:val="24"/>
                <w:szCs w:val="24"/>
                <w:lang w:bidi="ar-EG"/>
              </w:rPr>
            </w:pPr>
            <w:r w:rsidRPr="009D6AD4">
              <w:rPr>
                <w:rFonts w:asciiTheme="majorBidi" w:hAnsiTheme="majorBidi" w:cstheme="majorBidi"/>
                <w:b/>
                <w:bCs/>
                <w:sz w:val="24"/>
                <w:szCs w:val="24"/>
              </w:rPr>
              <w:t>Working hours/day</w:t>
            </w:r>
            <w:r w:rsidRPr="009D6AD4">
              <w:rPr>
                <w:rFonts w:asciiTheme="majorBidi" w:eastAsia="Times New Roman" w:hAnsiTheme="majorBidi" w:cstheme="majorBidi"/>
                <w:color w:val="000000"/>
                <w:sz w:val="24"/>
                <w:szCs w:val="24"/>
                <w:lang w:eastAsia="en-GB"/>
              </w:rPr>
              <w:t xml:space="preserve"> </w:t>
            </w:r>
          </w:p>
        </w:tc>
        <w:tc>
          <w:tcPr>
            <w:tcW w:w="6925" w:type="dxa"/>
            <w:gridSpan w:val="2"/>
            <w:shd w:val="clear" w:color="auto" w:fill="B8CCE4" w:themeFill="accent1" w:themeFillTint="66"/>
          </w:tcPr>
          <w:p w14:paraId="5E6287D0" w14:textId="77777777" w:rsidR="00257CFB" w:rsidRPr="009D6AD4" w:rsidRDefault="00257CFB" w:rsidP="000662C0">
            <w:pPr>
              <w:jc w:val="center"/>
              <w:rPr>
                <w:rFonts w:asciiTheme="majorBidi" w:hAnsiTheme="majorBidi" w:cstheme="majorBidi"/>
                <w:b/>
                <w:bCs/>
                <w:sz w:val="24"/>
                <w:szCs w:val="24"/>
              </w:rPr>
            </w:pPr>
            <w:r w:rsidRPr="009D6AD4">
              <w:rPr>
                <w:rFonts w:asciiTheme="majorBidi" w:hAnsiTheme="majorBidi" w:cstheme="majorBidi"/>
                <w:b/>
                <w:bCs/>
                <w:sz w:val="24"/>
                <w:szCs w:val="24"/>
              </w:rPr>
              <w:t>Median (IQR)</w:t>
            </w:r>
          </w:p>
          <w:p w14:paraId="050123E3" w14:textId="77777777" w:rsidR="00257CFB" w:rsidRPr="009D6AD4" w:rsidRDefault="00257CFB" w:rsidP="000662C0">
            <w:pPr>
              <w:jc w:val="center"/>
              <w:rPr>
                <w:rFonts w:asciiTheme="majorBidi" w:hAnsiTheme="majorBidi" w:cstheme="majorBidi"/>
                <w:b/>
                <w:bCs/>
                <w:sz w:val="24"/>
                <w:szCs w:val="24"/>
              </w:rPr>
            </w:pPr>
            <w:r w:rsidRPr="009D6AD4">
              <w:rPr>
                <w:rFonts w:asciiTheme="majorBidi" w:hAnsiTheme="majorBidi" w:cstheme="majorBidi"/>
                <w:b/>
                <w:bCs/>
                <w:sz w:val="24"/>
                <w:szCs w:val="24"/>
              </w:rPr>
              <w:lastRenderedPageBreak/>
              <w:t>6 (5-7)</w:t>
            </w:r>
          </w:p>
        </w:tc>
      </w:tr>
      <w:tr w:rsidR="00257CFB" w:rsidRPr="009D6AD4" w14:paraId="1C41BC1D" w14:textId="77777777" w:rsidTr="000662C0">
        <w:trPr>
          <w:trHeight w:val="109"/>
        </w:trPr>
        <w:tc>
          <w:tcPr>
            <w:tcW w:w="2425" w:type="dxa"/>
            <w:vMerge/>
            <w:shd w:val="clear" w:color="auto" w:fill="B8CCE4" w:themeFill="accent1" w:themeFillTint="66"/>
          </w:tcPr>
          <w:p w14:paraId="4C230451" w14:textId="77777777" w:rsidR="00257CFB" w:rsidRPr="009D6AD4" w:rsidRDefault="00257CFB" w:rsidP="000662C0">
            <w:pPr>
              <w:rPr>
                <w:rFonts w:asciiTheme="majorBidi" w:hAnsiTheme="majorBidi" w:cstheme="majorBidi"/>
                <w:b/>
                <w:bCs/>
                <w:sz w:val="24"/>
                <w:szCs w:val="24"/>
              </w:rPr>
            </w:pPr>
          </w:p>
        </w:tc>
        <w:tc>
          <w:tcPr>
            <w:tcW w:w="3960" w:type="dxa"/>
            <w:shd w:val="clear" w:color="auto" w:fill="B8CCE4" w:themeFill="accent1" w:themeFillTint="66"/>
          </w:tcPr>
          <w:p w14:paraId="76697A54" w14:textId="77777777" w:rsidR="00257CFB" w:rsidRPr="009D6AD4" w:rsidRDefault="00257CFB" w:rsidP="000662C0">
            <w:pPr>
              <w:rPr>
                <w:rFonts w:asciiTheme="majorBidi" w:hAnsiTheme="majorBidi" w:cstheme="majorBidi"/>
                <w:b/>
                <w:bCs/>
                <w:sz w:val="24"/>
                <w:szCs w:val="24"/>
              </w:rPr>
            </w:pPr>
            <w:r w:rsidRPr="009D6AD4">
              <w:rPr>
                <w:rFonts w:asciiTheme="majorBidi" w:hAnsiTheme="majorBidi" w:cstheme="majorBidi"/>
                <w:b/>
                <w:bCs/>
                <w:sz w:val="24"/>
                <w:szCs w:val="24"/>
                <w:lang w:bidi="ar-EG"/>
              </w:rPr>
              <w:t xml:space="preserve">˂6 hours </w:t>
            </w:r>
            <w:r w:rsidRPr="009D6AD4">
              <w:rPr>
                <w:rFonts w:asciiTheme="majorBidi" w:eastAsia="Times New Roman" w:hAnsiTheme="majorBidi" w:cstheme="majorBidi"/>
                <w:b/>
                <w:bCs/>
                <w:color w:val="000000"/>
                <w:sz w:val="24"/>
                <w:szCs w:val="24"/>
                <w:lang w:eastAsia="en-GB"/>
              </w:rPr>
              <w:t>(No, %)</w:t>
            </w:r>
          </w:p>
        </w:tc>
        <w:tc>
          <w:tcPr>
            <w:tcW w:w="2965" w:type="dxa"/>
          </w:tcPr>
          <w:p w14:paraId="4786DFBA" w14:textId="77777777" w:rsidR="00257CFB" w:rsidRPr="009D6AD4" w:rsidRDefault="00257CFB" w:rsidP="000662C0">
            <w:pPr>
              <w:jc w:val="center"/>
              <w:rPr>
                <w:rFonts w:asciiTheme="majorBidi" w:hAnsiTheme="majorBidi" w:cstheme="majorBidi"/>
                <w:b/>
                <w:bCs/>
                <w:sz w:val="24"/>
                <w:szCs w:val="24"/>
              </w:rPr>
            </w:pPr>
            <w:r w:rsidRPr="009D6AD4">
              <w:rPr>
                <w:rFonts w:asciiTheme="majorBidi" w:hAnsiTheme="majorBidi" w:cstheme="majorBidi"/>
                <w:b/>
                <w:bCs/>
                <w:sz w:val="24"/>
                <w:szCs w:val="24"/>
              </w:rPr>
              <w:t>52 (38.2%)</w:t>
            </w:r>
          </w:p>
        </w:tc>
      </w:tr>
      <w:tr w:rsidR="00257CFB" w:rsidRPr="009D6AD4" w14:paraId="23EA01F2" w14:textId="77777777" w:rsidTr="000662C0">
        <w:trPr>
          <w:trHeight w:val="109"/>
        </w:trPr>
        <w:tc>
          <w:tcPr>
            <w:tcW w:w="2425" w:type="dxa"/>
            <w:vMerge/>
            <w:shd w:val="clear" w:color="auto" w:fill="B8CCE4" w:themeFill="accent1" w:themeFillTint="66"/>
          </w:tcPr>
          <w:p w14:paraId="20DA5A56" w14:textId="77777777" w:rsidR="00257CFB" w:rsidRPr="009D6AD4" w:rsidRDefault="00257CFB" w:rsidP="000662C0">
            <w:pPr>
              <w:rPr>
                <w:rFonts w:asciiTheme="majorBidi" w:hAnsiTheme="majorBidi" w:cstheme="majorBidi"/>
                <w:b/>
                <w:bCs/>
                <w:sz w:val="24"/>
                <w:szCs w:val="24"/>
              </w:rPr>
            </w:pPr>
          </w:p>
        </w:tc>
        <w:tc>
          <w:tcPr>
            <w:tcW w:w="3960" w:type="dxa"/>
            <w:shd w:val="clear" w:color="auto" w:fill="B8CCE4" w:themeFill="accent1" w:themeFillTint="66"/>
          </w:tcPr>
          <w:p w14:paraId="73C858C0" w14:textId="77777777" w:rsidR="00257CFB" w:rsidRPr="009D6AD4" w:rsidRDefault="00257CFB" w:rsidP="000662C0">
            <w:pPr>
              <w:rPr>
                <w:rFonts w:asciiTheme="majorBidi" w:hAnsiTheme="majorBidi" w:cstheme="majorBidi"/>
                <w:b/>
                <w:bCs/>
                <w:sz w:val="24"/>
                <w:szCs w:val="24"/>
              </w:rPr>
            </w:pPr>
            <w:r w:rsidRPr="009D6AD4">
              <w:rPr>
                <w:rFonts w:asciiTheme="majorBidi" w:hAnsiTheme="majorBidi" w:cstheme="majorBidi"/>
                <w:b/>
                <w:bCs/>
                <w:sz w:val="24"/>
                <w:szCs w:val="24"/>
                <w:lang w:bidi="ar-EG"/>
              </w:rPr>
              <w:t xml:space="preserve">≥6 hours </w:t>
            </w:r>
            <w:r w:rsidRPr="009D6AD4">
              <w:rPr>
                <w:rFonts w:asciiTheme="majorBidi" w:eastAsia="Times New Roman" w:hAnsiTheme="majorBidi" w:cstheme="majorBidi"/>
                <w:b/>
                <w:bCs/>
                <w:color w:val="000000"/>
                <w:sz w:val="24"/>
                <w:szCs w:val="24"/>
                <w:lang w:eastAsia="en-GB"/>
              </w:rPr>
              <w:t>(No, %)</w:t>
            </w:r>
          </w:p>
        </w:tc>
        <w:tc>
          <w:tcPr>
            <w:tcW w:w="2965" w:type="dxa"/>
          </w:tcPr>
          <w:p w14:paraId="6801B0D6" w14:textId="77777777" w:rsidR="00257CFB" w:rsidRPr="009D6AD4" w:rsidRDefault="00257CFB" w:rsidP="000662C0">
            <w:pPr>
              <w:jc w:val="center"/>
              <w:rPr>
                <w:rFonts w:asciiTheme="majorBidi" w:hAnsiTheme="majorBidi" w:cstheme="majorBidi"/>
                <w:b/>
                <w:bCs/>
                <w:sz w:val="24"/>
                <w:szCs w:val="24"/>
              </w:rPr>
            </w:pPr>
            <w:r w:rsidRPr="009D6AD4">
              <w:rPr>
                <w:rFonts w:asciiTheme="majorBidi" w:hAnsiTheme="majorBidi" w:cstheme="majorBidi"/>
                <w:b/>
                <w:bCs/>
                <w:sz w:val="24"/>
                <w:szCs w:val="24"/>
              </w:rPr>
              <w:t>84 (61.8%)</w:t>
            </w:r>
          </w:p>
        </w:tc>
      </w:tr>
      <w:tr w:rsidR="00257CFB" w:rsidRPr="009D6AD4" w14:paraId="00684346" w14:textId="77777777" w:rsidTr="000662C0">
        <w:trPr>
          <w:trHeight w:val="109"/>
        </w:trPr>
        <w:tc>
          <w:tcPr>
            <w:tcW w:w="2425" w:type="dxa"/>
            <w:vMerge w:val="restart"/>
            <w:shd w:val="clear" w:color="auto" w:fill="B8CCE4" w:themeFill="accent1" w:themeFillTint="66"/>
            <w:vAlign w:val="center"/>
          </w:tcPr>
          <w:p w14:paraId="63597296" w14:textId="77777777" w:rsidR="00257CFB" w:rsidRPr="009D6AD4" w:rsidRDefault="00257CFB" w:rsidP="000662C0">
            <w:pPr>
              <w:rPr>
                <w:rFonts w:asciiTheme="majorBidi" w:hAnsiTheme="majorBidi" w:cstheme="majorBidi"/>
                <w:b/>
                <w:bCs/>
                <w:sz w:val="24"/>
                <w:szCs w:val="24"/>
                <w:lang w:bidi="ar-EG"/>
              </w:rPr>
            </w:pPr>
            <w:r w:rsidRPr="009D6AD4">
              <w:rPr>
                <w:rFonts w:asciiTheme="majorBidi" w:hAnsiTheme="majorBidi" w:cstheme="majorBidi"/>
                <w:b/>
                <w:bCs/>
                <w:sz w:val="24"/>
                <w:szCs w:val="24"/>
                <w:lang w:bidi="ar-EG"/>
              </w:rPr>
              <w:t>Source of noise at workplace</w:t>
            </w:r>
          </w:p>
        </w:tc>
        <w:tc>
          <w:tcPr>
            <w:tcW w:w="3960" w:type="dxa"/>
            <w:shd w:val="clear" w:color="auto" w:fill="B8CCE4" w:themeFill="accent1" w:themeFillTint="66"/>
            <w:vAlign w:val="center"/>
          </w:tcPr>
          <w:p w14:paraId="798DBDE1" w14:textId="77777777" w:rsidR="00257CFB" w:rsidRPr="009D6AD4" w:rsidRDefault="00257CFB" w:rsidP="000662C0">
            <w:pPr>
              <w:rPr>
                <w:rFonts w:asciiTheme="majorBidi" w:hAnsiTheme="majorBidi" w:cstheme="majorBidi"/>
                <w:b/>
                <w:bCs/>
                <w:sz w:val="24"/>
                <w:szCs w:val="24"/>
                <w:lang w:bidi="ar-EG"/>
              </w:rPr>
            </w:pPr>
            <w:r w:rsidRPr="009D6AD4">
              <w:rPr>
                <w:rFonts w:asciiTheme="majorBidi" w:hAnsiTheme="majorBidi" w:cstheme="majorBidi"/>
                <w:b/>
                <w:bCs/>
                <w:sz w:val="24"/>
                <w:szCs w:val="24"/>
                <w:lang w:bidi="ar-EG"/>
              </w:rPr>
              <w:t xml:space="preserve">Loud music &amp;people voices </w:t>
            </w:r>
            <w:r w:rsidRPr="009D6AD4">
              <w:rPr>
                <w:rFonts w:asciiTheme="majorBidi" w:eastAsia="Times New Roman" w:hAnsiTheme="majorBidi" w:cstheme="majorBidi"/>
                <w:b/>
                <w:bCs/>
                <w:color w:val="000000"/>
                <w:sz w:val="24"/>
                <w:szCs w:val="24"/>
                <w:lang w:eastAsia="en-GB"/>
              </w:rPr>
              <w:t>(No, %)</w:t>
            </w:r>
          </w:p>
        </w:tc>
        <w:tc>
          <w:tcPr>
            <w:tcW w:w="2965" w:type="dxa"/>
          </w:tcPr>
          <w:p w14:paraId="4DBA5554" w14:textId="77777777" w:rsidR="00257CFB" w:rsidRPr="009D6AD4" w:rsidRDefault="00257CFB" w:rsidP="000662C0">
            <w:pPr>
              <w:jc w:val="center"/>
              <w:rPr>
                <w:rFonts w:asciiTheme="majorBidi" w:hAnsiTheme="majorBidi" w:cstheme="majorBidi"/>
                <w:b/>
                <w:bCs/>
                <w:sz w:val="24"/>
                <w:szCs w:val="24"/>
              </w:rPr>
            </w:pPr>
            <w:r w:rsidRPr="009D6AD4">
              <w:rPr>
                <w:rFonts w:asciiTheme="majorBidi" w:hAnsiTheme="majorBidi" w:cstheme="majorBidi"/>
                <w:b/>
                <w:bCs/>
                <w:sz w:val="24"/>
                <w:szCs w:val="24"/>
              </w:rPr>
              <w:t>17 (12.5%)</w:t>
            </w:r>
          </w:p>
        </w:tc>
      </w:tr>
      <w:tr w:rsidR="00257CFB" w:rsidRPr="009D6AD4" w14:paraId="732414C9" w14:textId="77777777" w:rsidTr="00257CFB">
        <w:trPr>
          <w:trHeight w:val="160"/>
        </w:trPr>
        <w:tc>
          <w:tcPr>
            <w:tcW w:w="2425" w:type="dxa"/>
            <w:vMerge/>
            <w:shd w:val="clear" w:color="auto" w:fill="B8CCE4" w:themeFill="accent1" w:themeFillTint="66"/>
            <w:vAlign w:val="center"/>
          </w:tcPr>
          <w:p w14:paraId="3AE97A0B" w14:textId="77777777" w:rsidR="00257CFB" w:rsidRPr="009D6AD4" w:rsidRDefault="00257CFB" w:rsidP="000662C0">
            <w:pPr>
              <w:rPr>
                <w:rFonts w:asciiTheme="majorBidi" w:hAnsiTheme="majorBidi" w:cstheme="majorBidi"/>
                <w:b/>
                <w:bCs/>
                <w:sz w:val="24"/>
                <w:szCs w:val="24"/>
                <w:lang w:bidi="ar-EG"/>
              </w:rPr>
            </w:pPr>
          </w:p>
        </w:tc>
        <w:tc>
          <w:tcPr>
            <w:tcW w:w="3960" w:type="dxa"/>
            <w:shd w:val="clear" w:color="auto" w:fill="B8CCE4" w:themeFill="accent1" w:themeFillTint="66"/>
            <w:vAlign w:val="center"/>
          </w:tcPr>
          <w:p w14:paraId="29FBD8E2" w14:textId="77777777" w:rsidR="00257CFB" w:rsidRPr="009D6AD4" w:rsidRDefault="00257CFB" w:rsidP="000662C0">
            <w:pPr>
              <w:rPr>
                <w:rFonts w:asciiTheme="majorBidi" w:hAnsiTheme="majorBidi" w:cstheme="majorBidi"/>
                <w:b/>
                <w:bCs/>
                <w:sz w:val="24"/>
                <w:szCs w:val="24"/>
                <w:lang w:bidi="ar-EG"/>
              </w:rPr>
            </w:pPr>
            <w:r w:rsidRPr="009D6AD4">
              <w:rPr>
                <w:rFonts w:asciiTheme="majorBidi" w:hAnsiTheme="majorBidi" w:cstheme="majorBidi"/>
                <w:b/>
                <w:bCs/>
                <w:sz w:val="24"/>
                <w:szCs w:val="24"/>
                <w:lang w:bidi="ar-EG"/>
              </w:rPr>
              <w:t xml:space="preserve">Loud music &amp; machines </w:t>
            </w:r>
            <w:r w:rsidRPr="009D6AD4">
              <w:rPr>
                <w:rFonts w:asciiTheme="majorBidi" w:eastAsia="Times New Roman" w:hAnsiTheme="majorBidi" w:cstheme="majorBidi"/>
                <w:b/>
                <w:bCs/>
                <w:color w:val="000000"/>
                <w:sz w:val="24"/>
                <w:szCs w:val="24"/>
                <w:lang w:eastAsia="en-GB"/>
              </w:rPr>
              <w:t>(No, %)</w:t>
            </w:r>
          </w:p>
        </w:tc>
        <w:tc>
          <w:tcPr>
            <w:tcW w:w="2965" w:type="dxa"/>
          </w:tcPr>
          <w:p w14:paraId="3DBC12A5" w14:textId="77777777" w:rsidR="00257CFB" w:rsidRPr="009D6AD4" w:rsidRDefault="00257CFB" w:rsidP="000662C0">
            <w:pPr>
              <w:jc w:val="center"/>
              <w:rPr>
                <w:rFonts w:asciiTheme="majorBidi" w:hAnsiTheme="majorBidi" w:cstheme="majorBidi"/>
                <w:b/>
                <w:bCs/>
                <w:sz w:val="24"/>
                <w:szCs w:val="24"/>
              </w:rPr>
            </w:pPr>
            <w:r w:rsidRPr="009D6AD4">
              <w:rPr>
                <w:rFonts w:asciiTheme="majorBidi" w:hAnsiTheme="majorBidi" w:cstheme="majorBidi"/>
                <w:b/>
                <w:bCs/>
                <w:sz w:val="24"/>
                <w:szCs w:val="24"/>
              </w:rPr>
              <w:t>119 (87.5%)</w:t>
            </w:r>
          </w:p>
        </w:tc>
      </w:tr>
      <w:bookmarkEnd w:id="30"/>
      <w:tr w:rsidR="00257CFB" w:rsidRPr="009D6AD4" w14:paraId="46F3F67B" w14:textId="77777777" w:rsidTr="00257CFB">
        <w:trPr>
          <w:trHeight w:val="160"/>
        </w:trPr>
        <w:tc>
          <w:tcPr>
            <w:tcW w:w="2425" w:type="dxa"/>
            <w:shd w:val="clear" w:color="auto" w:fill="B8CCE4" w:themeFill="accent1" w:themeFillTint="66"/>
            <w:vAlign w:val="center"/>
          </w:tcPr>
          <w:p w14:paraId="4A3E62D9" w14:textId="77777777" w:rsidR="00257CFB" w:rsidRPr="009D6AD4" w:rsidRDefault="00257CFB" w:rsidP="000662C0">
            <w:pPr>
              <w:rPr>
                <w:rFonts w:asciiTheme="majorBidi" w:hAnsiTheme="majorBidi" w:cstheme="majorBidi"/>
                <w:b/>
                <w:bCs/>
                <w:sz w:val="24"/>
                <w:szCs w:val="24"/>
                <w:lang w:bidi="ar-EG"/>
              </w:rPr>
            </w:pPr>
            <w:r w:rsidRPr="009D6AD4">
              <w:rPr>
                <w:rFonts w:asciiTheme="majorBidi" w:hAnsiTheme="majorBidi" w:cstheme="majorBidi"/>
                <w:b/>
                <w:bCs/>
                <w:sz w:val="24"/>
                <w:szCs w:val="24"/>
                <w:lang w:bidi="ar-EG"/>
              </w:rPr>
              <w:t xml:space="preserve">Noise level at workplace (dB) </w:t>
            </w:r>
          </w:p>
        </w:tc>
        <w:tc>
          <w:tcPr>
            <w:tcW w:w="6925" w:type="dxa"/>
            <w:gridSpan w:val="2"/>
            <w:shd w:val="clear" w:color="auto" w:fill="B8CCE4" w:themeFill="accent1" w:themeFillTint="66"/>
            <w:vAlign w:val="center"/>
          </w:tcPr>
          <w:p w14:paraId="5662F42D" w14:textId="77777777" w:rsidR="00257CFB" w:rsidRPr="009D6AD4" w:rsidRDefault="00257CFB" w:rsidP="000662C0">
            <w:pPr>
              <w:jc w:val="center"/>
              <w:rPr>
                <w:rFonts w:asciiTheme="majorBidi" w:hAnsiTheme="majorBidi" w:cstheme="majorBidi"/>
                <w:b/>
                <w:bCs/>
                <w:sz w:val="24"/>
                <w:szCs w:val="24"/>
                <w:lang w:bidi="ar-EG"/>
              </w:rPr>
            </w:pPr>
            <w:r w:rsidRPr="009D6AD4">
              <w:rPr>
                <w:rFonts w:asciiTheme="majorBidi" w:hAnsiTheme="majorBidi" w:cstheme="majorBidi"/>
                <w:b/>
                <w:bCs/>
                <w:sz w:val="24"/>
                <w:szCs w:val="24"/>
                <w:lang w:bidi="ar-EG"/>
              </w:rPr>
              <w:t>Mean ± SD</w:t>
            </w:r>
          </w:p>
          <w:p w14:paraId="2D3E37EB" w14:textId="77777777" w:rsidR="00257CFB" w:rsidRPr="009D6AD4" w:rsidRDefault="00257CFB" w:rsidP="000662C0">
            <w:pPr>
              <w:jc w:val="center"/>
              <w:rPr>
                <w:rFonts w:asciiTheme="majorBidi" w:hAnsiTheme="majorBidi" w:cstheme="majorBidi"/>
                <w:b/>
                <w:bCs/>
                <w:sz w:val="24"/>
                <w:szCs w:val="24"/>
              </w:rPr>
            </w:pPr>
            <w:r w:rsidRPr="009D6AD4">
              <w:rPr>
                <w:rFonts w:asciiTheme="majorBidi" w:hAnsiTheme="majorBidi" w:cstheme="majorBidi"/>
                <w:b/>
                <w:bCs/>
                <w:sz w:val="24"/>
                <w:szCs w:val="24"/>
              </w:rPr>
              <w:t>100.8</w:t>
            </w:r>
            <w:r w:rsidRPr="009D6AD4">
              <w:rPr>
                <w:rFonts w:asciiTheme="majorBidi" w:hAnsiTheme="majorBidi" w:cstheme="majorBidi"/>
                <w:b/>
                <w:bCs/>
                <w:sz w:val="24"/>
                <w:szCs w:val="24"/>
              </w:rPr>
              <w:tab/>
              <w:t>±</w:t>
            </w:r>
            <w:r w:rsidRPr="009D6AD4">
              <w:rPr>
                <w:rFonts w:asciiTheme="majorBidi" w:hAnsiTheme="majorBidi" w:cstheme="majorBidi"/>
                <w:sz w:val="24"/>
                <w:szCs w:val="24"/>
                <w:lang w:bidi="ar-EG"/>
              </w:rPr>
              <w:t xml:space="preserve">   </w:t>
            </w:r>
            <w:r w:rsidRPr="009D6AD4">
              <w:rPr>
                <w:rFonts w:asciiTheme="majorBidi" w:hAnsiTheme="majorBidi" w:cstheme="majorBidi"/>
                <w:b/>
                <w:bCs/>
                <w:sz w:val="24"/>
                <w:szCs w:val="24"/>
              </w:rPr>
              <w:t>1.8</w:t>
            </w:r>
          </w:p>
        </w:tc>
      </w:tr>
    </w:tbl>
    <w:p w14:paraId="7C99E4E1" w14:textId="15183999" w:rsidR="005C1088" w:rsidRDefault="005C1088" w:rsidP="009E7765">
      <w:pPr>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Pr="005C1088">
        <w:rPr>
          <w:rFonts w:asciiTheme="majorBidi" w:hAnsiTheme="majorBidi" w:cstheme="majorBidi"/>
          <w:b/>
          <w:bCs/>
          <w:sz w:val="24"/>
          <w:szCs w:val="24"/>
        </w:rPr>
        <w:t>Table (</w:t>
      </w:r>
      <w:r w:rsidR="00D95FC6">
        <w:rPr>
          <w:rFonts w:asciiTheme="majorBidi" w:hAnsiTheme="majorBidi" w:cstheme="majorBidi"/>
          <w:b/>
          <w:bCs/>
          <w:sz w:val="24"/>
          <w:szCs w:val="24"/>
        </w:rPr>
        <w:t>2</w:t>
      </w:r>
      <w:r w:rsidRPr="005C1088">
        <w:rPr>
          <w:rFonts w:asciiTheme="majorBidi" w:hAnsiTheme="majorBidi" w:cstheme="majorBidi"/>
          <w:b/>
          <w:bCs/>
          <w:sz w:val="24"/>
          <w:szCs w:val="24"/>
        </w:rPr>
        <w:t xml:space="preserve">): </w:t>
      </w:r>
      <w:r w:rsidRPr="005C1088">
        <w:rPr>
          <w:rFonts w:asciiTheme="majorBidi" w:hAnsiTheme="majorBidi" w:cstheme="majorBidi"/>
          <w:sz w:val="24"/>
          <w:szCs w:val="24"/>
        </w:rPr>
        <w:t xml:space="preserve">Prevalence of </w:t>
      </w:r>
      <w:r w:rsidR="00E3601D">
        <w:rPr>
          <w:rFonts w:asciiTheme="majorBidi" w:hAnsiTheme="majorBidi" w:cstheme="majorBidi"/>
          <w:sz w:val="24"/>
          <w:szCs w:val="24"/>
        </w:rPr>
        <w:t xml:space="preserve">NIHL </w:t>
      </w:r>
      <w:r w:rsidRPr="005C1088">
        <w:rPr>
          <w:rFonts w:asciiTheme="majorBidi" w:hAnsiTheme="majorBidi" w:cstheme="majorBidi"/>
          <w:sz w:val="24"/>
          <w:szCs w:val="24"/>
        </w:rPr>
        <w:t>among the studied group</w:t>
      </w:r>
    </w:p>
    <w:tbl>
      <w:tblPr>
        <w:tblStyle w:val="TableGrid"/>
        <w:tblpPr w:leftFromText="180" w:rightFromText="180" w:vertAnchor="text" w:tblpY="1"/>
        <w:tblOverlap w:val="never"/>
        <w:tblW w:w="4987" w:type="pct"/>
        <w:tblLook w:val="04A0" w:firstRow="1" w:lastRow="0" w:firstColumn="1" w:lastColumn="0" w:noHBand="0" w:noVBand="1"/>
      </w:tblPr>
      <w:tblGrid>
        <w:gridCol w:w="1828"/>
        <w:gridCol w:w="3732"/>
        <w:gridCol w:w="2065"/>
        <w:gridCol w:w="1701"/>
      </w:tblGrid>
      <w:tr w:rsidR="007028EE" w:rsidRPr="00E3601D" w14:paraId="11A52C9A" w14:textId="77777777" w:rsidTr="000662C0">
        <w:trPr>
          <w:trHeight w:val="282"/>
        </w:trPr>
        <w:tc>
          <w:tcPr>
            <w:tcW w:w="2981" w:type="pct"/>
            <w:gridSpan w:val="2"/>
            <w:shd w:val="clear" w:color="auto" w:fill="95B3D7" w:themeFill="accent1" w:themeFillTint="99"/>
          </w:tcPr>
          <w:p w14:paraId="7F3A84D8" w14:textId="5936CEF9" w:rsidR="007028EE" w:rsidRPr="00E3601D" w:rsidRDefault="007028EE" w:rsidP="000662C0">
            <w:pPr>
              <w:rPr>
                <w:rFonts w:asciiTheme="majorBidi" w:hAnsiTheme="majorBidi" w:cstheme="majorBidi"/>
                <w:b/>
                <w:bCs/>
                <w:sz w:val="24"/>
                <w:szCs w:val="24"/>
                <w:lang w:val="en-GB"/>
              </w:rPr>
            </w:pPr>
            <w:r w:rsidRPr="004D4010">
              <w:rPr>
                <w:rFonts w:asciiTheme="majorBidi" w:hAnsiTheme="majorBidi" w:cstheme="majorBidi"/>
                <w:b/>
                <w:bCs/>
                <w:sz w:val="32"/>
                <w:szCs w:val="32"/>
              </w:rPr>
              <w:t>Variable</w:t>
            </w:r>
          </w:p>
        </w:tc>
        <w:tc>
          <w:tcPr>
            <w:tcW w:w="1107" w:type="pct"/>
            <w:shd w:val="clear" w:color="auto" w:fill="95B3D7" w:themeFill="accent1" w:themeFillTint="99"/>
          </w:tcPr>
          <w:p w14:paraId="030745CA" w14:textId="0070BE4B" w:rsidR="007028EE" w:rsidRPr="00E3601D" w:rsidRDefault="007028EE" w:rsidP="000662C0">
            <w:pPr>
              <w:jc w:val="center"/>
              <w:rPr>
                <w:rFonts w:asciiTheme="majorBidi" w:hAnsiTheme="majorBidi" w:cstheme="majorBidi"/>
                <w:sz w:val="24"/>
                <w:szCs w:val="24"/>
                <w:lang w:val="en-GB"/>
              </w:rPr>
            </w:pPr>
            <w:r>
              <w:rPr>
                <w:rFonts w:asciiTheme="majorBidi" w:hAnsiTheme="majorBidi" w:cstheme="majorBidi"/>
                <w:b/>
                <w:bCs/>
                <w:sz w:val="24"/>
                <w:szCs w:val="24"/>
                <w:lang w:bidi="ar-EG"/>
              </w:rPr>
              <w:t xml:space="preserve">Positive </w:t>
            </w:r>
          </w:p>
        </w:tc>
        <w:tc>
          <w:tcPr>
            <w:tcW w:w="912" w:type="pct"/>
            <w:shd w:val="clear" w:color="auto" w:fill="95B3D7" w:themeFill="accent1" w:themeFillTint="99"/>
          </w:tcPr>
          <w:p w14:paraId="490CF87A" w14:textId="0040F4B4" w:rsidR="007028EE" w:rsidRPr="00E3601D" w:rsidRDefault="007028EE" w:rsidP="000662C0">
            <w:pPr>
              <w:jc w:val="center"/>
              <w:rPr>
                <w:rFonts w:asciiTheme="majorBidi" w:hAnsiTheme="majorBidi" w:cstheme="majorBidi"/>
                <w:sz w:val="24"/>
                <w:szCs w:val="24"/>
                <w:lang w:val="en-GB"/>
              </w:rPr>
            </w:pPr>
            <w:r>
              <w:rPr>
                <w:rFonts w:asciiTheme="majorBidi" w:hAnsiTheme="majorBidi" w:cstheme="majorBidi"/>
                <w:b/>
                <w:bCs/>
                <w:sz w:val="24"/>
                <w:szCs w:val="24"/>
                <w:lang w:bidi="ar-EG"/>
              </w:rPr>
              <w:t>Negative</w:t>
            </w:r>
          </w:p>
        </w:tc>
      </w:tr>
      <w:tr w:rsidR="007028EE" w:rsidRPr="00E3601D" w14:paraId="39462AB1" w14:textId="77777777" w:rsidTr="000662C0">
        <w:trPr>
          <w:trHeight w:val="282"/>
        </w:trPr>
        <w:tc>
          <w:tcPr>
            <w:tcW w:w="980" w:type="pct"/>
            <w:vMerge w:val="restart"/>
            <w:shd w:val="clear" w:color="auto" w:fill="95B3D7" w:themeFill="accent1" w:themeFillTint="99"/>
          </w:tcPr>
          <w:p w14:paraId="0DB1047B" w14:textId="77777777" w:rsidR="007028EE" w:rsidRPr="00E3601D" w:rsidRDefault="007028EE" w:rsidP="000662C0">
            <w:pPr>
              <w:rPr>
                <w:rFonts w:asciiTheme="majorBidi" w:hAnsiTheme="majorBidi" w:cstheme="majorBidi"/>
                <w:b/>
                <w:bCs/>
                <w:sz w:val="24"/>
                <w:szCs w:val="24"/>
                <w:lang w:val="en-GB"/>
              </w:rPr>
            </w:pPr>
            <w:bookmarkStart w:id="31" w:name="_Hlk153794801"/>
            <w:bookmarkStart w:id="32" w:name="_Hlk156683713"/>
          </w:p>
          <w:p w14:paraId="5A956ECB" w14:textId="770B2560" w:rsidR="007028EE" w:rsidRPr="00E3601D" w:rsidRDefault="007028EE" w:rsidP="000662C0">
            <w:pPr>
              <w:rPr>
                <w:rFonts w:asciiTheme="majorBidi" w:hAnsiTheme="majorBidi" w:cstheme="majorBidi"/>
                <w:b/>
                <w:bCs/>
                <w:sz w:val="24"/>
                <w:szCs w:val="24"/>
                <w:lang w:val="en-GB"/>
              </w:rPr>
            </w:pPr>
            <w:r w:rsidRPr="00E3601D">
              <w:rPr>
                <w:rFonts w:asciiTheme="majorBidi" w:hAnsiTheme="majorBidi" w:cstheme="majorBidi"/>
                <w:b/>
                <w:bCs/>
                <w:sz w:val="24"/>
                <w:szCs w:val="24"/>
                <w:lang w:val="en-GB"/>
              </w:rPr>
              <w:t>NIHL</w:t>
            </w:r>
          </w:p>
        </w:tc>
        <w:tc>
          <w:tcPr>
            <w:tcW w:w="2001" w:type="pct"/>
            <w:shd w:val="clear" w:color="auto" w:fill="95B3D7" w:themeFill="accent1" w:themeFillTint="99"/>
          </w:tcPr>
          <w:p w14:paraId="31C84361" w14:textId="77777777" w:rsidR="007028EE" w:rsidRPr="00E3601D" w:rsidRDefault="007028EE" w:rsidP="000662C0">
            <w:pPr>
              <w:rPr>
                <w:rFonts w:asciiTheme="majorBidi" w:hAnsiTheme="majorBidi" w:cstheme="majorBidi"/>
                <w:b/>
                <w:bCs/>
                <w:sz w:val="24"/>
                <w:szCs w:val="24"/>
                <w:lang w:val="en-GB"/>
              </w:rPr>
            </w:pPr>
            <w:r w:rsidRPr="00E3601D">
              <w:rPr>
                <w:rFonts w:asciiTheme="majorBidi" w:hAnsiTheme="majorBidi" w:cstheme="majorBidi"/>
                <w:b/>
                <w:bCs/>
                <w:sz w:val="24"/>
                <w:szCs w:val="24"/>
                <w:lang w:val="en-GB"/>
              </w:rPr>
              <w:t xml:space="preserve">Right ear </w:t>
            </w:r>
          </w:p>
        </w:tc>
        <w:tc>
          <w:tcPr>
            <w:tcW w:w="1107" w:type="pct"/>
          </w:tcPr>
          <w:p w14:paraId="6ACDADB6" w14:textId="77777777" w:rsidR="007028EE" w:rsidRPr="00E3601D" w:rsidRDefault="007028EE" w:rsidP="000662C0">
            <w:pPr>
              <w:jc w:val="center"/>
              <w:rPr>
                <w:rFonts w:asciiTheme="majorBidi" w:hAnsiTheme="majorBidi" w:cstheme="majorBidi"/>
                <w:sz w:val="24"/>
                <w:szCs w:val="24"/>
                <w:lang w:val="en-GB"/>
              </w:rPr>
            </w:pPr>
            <w:r w:rsidRPr="00E3601D">
              <w:rPr>
                <w:rFonts w:asciiTheme="majorBidi" w:hAnsiTheme="majorBidi" w:cstheme="majorBidi"/>
                <w:sz w:val="24"/>
                <w:szCs w:val="24"/>
                <w:lang w:val="en-GB"/>
              </w:rPr>
              <w:t>48 (35.3%)</w:t>
            </w:r>
          </w:p>
        </w:tc>
        <w:tc>
          <w:tcPr>
            <w:tcW w:w="912" w:type="pct"/>
          </w:tcPr>
          <w:p w14:paraId="6F8E1846" w14:textId="77777777" w:rsidR="007028EE" w:rsidRPr="00E3601D" w:rsidRDefault="007028EE" w:rsidP="000662C0">
            <w:pPr>
              <w:jc w:val="center"/>
              <w:rPr>
                <w:rFonts w:asciiTheme="majorBidi" w:hAnsiTheme="majorBidi" w:cstheme="majorBidi"/>
                <w:sz w:val="24"/>
                <w:szCs w:val="24"/>
                <w:lang w:val="en-GB"/>
              </w:rPr>
            </w:pPr>
            <w:r w:rsidRPr="00E3601D">
              <w:rPr>
                <w:rFonts w:asciiTheme="majorBidi" w:hAnsiTheme="majorBidi" w:cstheme="majorBidi"/>
                <w:sz w:val="24"/>
                <w:szCs w:val="24"/>
                <w:lang w:val="en-GB"/>
              </w:rPr>
              <w:t>88(64.7)</w:t>
            </w:r>
          </w:p>
        </w:tc>
      </w:tr>
      <w:bookmarkEnd w:id="31"/>
      <w:tr w:rsidR="007028EE" w:rsidRPr="00E3601D" w14:paraId="452C22E1" w14:textId="77777777" w:rsidTr="000662C0">
        <w:trPr>
          <w:trHeight w:val="282"/>
        </w:trPr>
        <w:tc>
          <w:tcPr>
            <w:tcW w:w="980" w:type="pct"/>
            <w:vMerge/>
            <w:shd w:val="clear" w:color="auto" w:fill="95B3D7" w:themeFill="accent1" w:themeFillTint="99"/>
          </w:tcPr>
          <w:p w14:paraId="53E0AC7B" w14:textId="77777777" w:rsidR="007028EE" w:rsidRPr="00E3601D" w:rsidRDefault="007028EE" w:rsidP="000662C0">
            <w:pPr>
              <w:rPr>
                <w:rFonts w:asciiTheme="majorBidi" w:hAnsiTheme="majorBidi" w:cstheme="majorBidi"/>
                <w:b/>
                <w:bCs/>
                <w:sz w:val="24"/>
                <w:szCs w:val="24"/>
                <w:lang w:val="en-GB"/>
              </w:rPr>
            </w:pPr>
          </w:p>
        </w:tc>
        <w:tc>
          <w:tcPr>
            <w:tcW w:w="2001" w:type="pct"/>
            <w:shd w:val="clear" w:color="auto" w:fill="95B3D7" w:themeFill="accent1" w:themeFillTint="99"/>
          </w:tcPr>
          <w:p w14:paraId="6D45BEE7" w14:textId="77777777" w:rsidR="007028EE" w:rsidRPr="00E3601D" w:rsidRDefault="007028EE" w:rsidP="000662C0">
            <w:pPr>
              <w:rPr>
                <w:rFonts w:asciiTheme="majorBidi" w:hAnsiTheme="majorBidi" w:cstheme="majorBidi"/>
                <w:b/>
                <w:bCs/>
                <w:sz w:val="24"/>
                <w:szCs w:val="24"/>
                <w:lang w:val="en-GB"/>
              </w:rPr>
            </w:pPr>
            <w:r w:rsidRPr="00E3601D">
              <w:rPr>
                <w:rFonts w:asciiTheme="majorBidi" w:hAnsiTheme="majorBidi" w:cstheme="majorBidi"/>
                <w:b/>
                <w:bCs/>
                <w:sz w:val="24"/>
                <w:szCs w:val="24"/>
                <w:lang w:val="en-GB"/>
              </w:rPr>
              <w:t xml:space="preserve">Left ear </w:t>
            </w:r>
          </w:p>
        </w:tc>
        <w:tc>
          <w:tcPr>
            <w:tcW w:w="1107" w:type="pct"/>
          </w:tcPr>
          <w:p w14:paraId="27B9840E" w14:textId="77777777" w:rsidR="007028EE" w:rsidRPr="00E3601D" w:rsidRDefault="007028EE" w:rsidP="000662C0">
            <w:pPr>
              <w:jc w:val="center"/>
              <w:rPr>
                <w:rFonts w:asciiTheme="majorBidi" w:hAnsiTheme="majorBidi" w:cstheme="majorBidi"/>
                <w:sz w:val="24"/>
                <w:szCs w:val="24"/>
                <w:lang w:val="en-GB"/>
              </w:rPr>
            </w:pPr>
            <w:r w:rsidRPr="00E3601D">
              <w:rPr>
                <w:rFonts w:asciiTheme="majorBidi" w:hAnsiTheme="majorBidi" w:cstheme="majorBidi"/>
                <w:sz w:val="24"/>
                <w:szCs w:val="24"/>
                <w:lang w:val="en-GB"/>
              </w:rPr>
              <w:t>48 (35.3%)</w:t>
            </w:r>
          </w:p>
        </w:tc>
        <w:tc>
          <w:tcPr>
            <w:tcW w:w="912" w:type="pct"/>
          </w:tcPr>
          <w:p w14:paraId="130BC25D" w14:textId="77777777" w:rsidR="007028EE" w:rsidRPr="00E3601D" w:rsidRDefault="007028EE" w:rsidP="000662C0">
            <w:pPr>
              <w:jc w:val="center"/>
              <w:rPr>
                <w:rFonts w:asciiTheme="majorBidi" w:hAnsiTheme="majorBidi" w:cstheme="majorBidi"/>
                <w:sz w:val="24"/>
                <w:szCs w:val="24"/>
                <w:lang w:val="en-GB"/>
              </w:rPr>
            </w:pPr>
            <w:r w:rsidRPr="00E3601D">
              <w:rPr>
                <w:rFonts w:asciiTheme="majorBidi" w:hAnsiTheme="majorBidi" w:cstheme="majorBidi"/>
                <w:sz w:val="24"/>
                <w:szCs w:val="24"/>
                <w:lang w:val="en-GB"/>
              </w:rPr>
              <w:t>88(64.7)</w:t>
            </w:r>
          </w:p>
        </w:tc>
      </w:tr>
      <w:tr w:rsidR="007028EE" w:rsidRPr="00E3601D" w14:paraId="692FDA03" w14:textId="77777777" w:rsidTr="000662C0">
        <w:trPr>
          <w:trHeight w:val="109"/>
        </w:trPr>
        <w:tc>
          <w:tcPr>
            <w:tcW w:w="980" w:type="pct"/>
            <w:vMerge/>
            <w:shd w:val="clear" w:color="auto" w:fill="95B3D7" w:themeFill="accent1" w:themeFillTint="99"/>
          </w:tcPr>
          <w:p w14:paraId="4942FB50" w14:textId="77777777" w:rsidR="007028EE" w:rsidRPr="00E3601D" w:rsidRDefault="007028EE" w:rsidP="000662C0">
            <w:pPr>
              <w:rPr>
                <w:rFonts w:asciiTheme="majorBidi" w:hAnsiTheme="majorBidi" w:cstheme="majorBidi"/>
                <w:b/>
                <w:bCs/>
                <w:sz w:val="24"/>
                <w:szCs w:val="24"/>
                <w:lang w:val="en-GB"/>
              </w:rPr>
            </w:pPr>
          </w:p>
        </w:tc>
        <w:tc>
          <w:tcPr>
            <w:tcW w:w="2001" w:type="pct"/>
            <w:shd w:val="clear" w:color="auto" w:fill="95B3D7" w:themeFill="accent1" w:themeFillTint="99"/>
          </w:tcPr>
          <w:p w14:paraId="29B00348" w14:textId="77777777" w:rsidR="007028EE" w:rsidRPr="00E3601D" w:rsidRDefault="007028EE" w:rsidP="000662C0">
            <w:pPr>
              <w:rPr>
                <w:rFonts w:asciiTheme="majorBidi" w:hAnsiTheme="majorBidi" w:cstheme="majorBidi"/>
                <w:b/>
                <w:bCs/>
                <w:sz w:val="24"/>
                <w:szCs w:val="24"/>
                <w:lang w:val="en-GB"/>
              </w:rPr>
            </w:pPr>
            <w:r w:rsidRPr="00E3601D">
              <w:rPr>
                <w:rFonts w:asciiTheme="majorBidi" w:hAnsiTheme="majorBidi" w:cstheme="majorBidi"/>
                <w:b/>
                <w:bCs/>
                <w:sz w:val="24"/>
                <w:szCs w:val="24"/>
                <w:lang w:val="en-GB"/>
              </w:rPr>
              <w:t>Bilateral</w:t>
            </w:r>
          </w:p>
        </w:tc>
        <w:tc>
          <w:tcPr>
            <w:tcW w:w="1107" w:type="pct"/>
          </w:tcPr>
          <w:p w14:paraId="607AA51D" w14:textId="77777777" w:rsidR="007028EE" w:rsidRPr="00E3601D" w:rsidRDefault="007028EE" w:rsidP="000662C0">
            <w:pPr>
              <w:jc w:val="center"/>
              <w:rPr>
                <w:rFonts w:asciiTheme="majorBidi" w:hAnsiTheme="majorBidi" w:cstheme="majorBidi"/>
                <w:sz w:val="24"/>
                <w:szCs w:val="24"/>
                <w:lang w:val="en-GB"/>
              </w:rPr>
            </w:pPr>
            <w:r w:rsidRPr="00E3601D">
              <w:rPr>
                <w:rFonts w:asciiTheme="majorBidi" w:hAnsiTheme="majorBidi" w:cstheme="majorBidi"/>
                <w:sz w:val="24"/>
                <w:szCs w:val="24"/>
                <w:lang w:val="en-GB"/>
              </w:rPr>
              <w:t>48 (35.3%)</w:t>
            </w:r>
          </w:p>
        </w:tc>
        <w:tc>
          <w:tcPr>
            <w:tcW w:w="912" w:type="pct"/>
          </w:tcPr>
          <w:p w14:paraId="5C1D4012" w14:textId="77777777" w:rsidR="007028EE" w:rsidRPr="00E3601D" w:rsidRDefault="007028EE" w:rsidP="000662C0">
            <w:pPr>
              <w:jc w:val="center"/>
              <w:rPr>
                <w:rFonts w:asciiTheme="majorBidi" w:hAnsiTheme="majorBidi" w:cstheme="majorBidi"/>
                <w:sz w:val="24"/>
                <w:szCs w:val="24"/>
                <w:lang w:val="en-GB"/>
              </w:rPr>
            </w:pPr>
            <w:r w:rsidRPr="00E3601D">
              <w:rPr>
                <w:rFonts w:asciiTheme="majorBidi" w:hAnsiTheme="majorBidi" w:cstheme="majorBidi"/>
                <w:sz w:val="24"/>
                <w:szCs w:val="24"/>
                <w:lang w:val="en-GB"/>
              </w:rPr>
              <w:t>88(64.7)</w:t>
            </w:r>
          </w:p>
        </w:tc>
      </w:tr>
      <w:bookmarkEnd w:id="32"/>
      <w:tr w:rsidR="007028EE" w:rsidRPr="00E3601D" w14:paraId="46912DFE" w14:textId="77777777" w:rsidTr="000662C0">
        <w:trPr>
          <w:trHeight w:val="282"/>
        </w:trPr>
        <w:tc>
          <w:tcPr>
            <w:tcW w:w="2981" w:type="pct"/>
            <w:gridSpan w:val="2"/>
          </w:tcPr>
          <w:p w14:paraId="6BCB9F5F" w14:textId="272994D4" w:rsidR="007028EE" w:rsidRPr="00E3601D" w:rsidRDefault="007028EE" w:rsidP="000662C0">
            <w:pPr>
              <w:rPr>
                <w:rFonts w:asciiTheme="majorBidi" w:hAnsiTheme="majorBidi" w:cstheme="majorBidi"/>
                <w:b/>
                <w:bCs/>
                <w:sz w:val="24"/>
                <w:szCs w:val="24"/>
                <w:lang w:val="en-GB"/>
              </w:rPr>
            </w:pPr>
            <w:r w:rsidRPr="00E3601D">
              <w:rPr>
                <w:rFonts w:asciiTheme="majorBidi" w:hAnsiTheme="majorBidi" w:cstheme="majorBidi"/>
                <w:b/>
                <w:bCs/>
                <w:sz w:val="24"/>
                <w:szCs w:val="24"/>
                <w:lang w:val="en-GB"/>
              </w:rPr>
              <w:t>Mild hearing loss</w:t>
            </w:r>
          </w:p>
        </w:tc>
        <w:tc>
          <w:tcPr>
            <w:tcW w:w="1107" w:type="pct"/>
          </w:tcPr>
          <w:p w14:paraId="7DADEA22" w14:textId="013F5E23" w:rsidR="007028EE" w:rsidRPr="00E3601D" w:rsidRDefault="007028EE" w:rsidP="000662C0">
            <w:pPr>
              <w:jc w:val="center"/>
              <w:rPr>
                <w:rFonts w:asciiTheme="majorBidi" w:hAnsiTheme="majorBidi" w:cstheme="majorBidi"/>
                <w:sz w:val="24"/>
                <w:szCs w:val="24"/>
                <w:lang w:val="en-GB"/>
              </w:rPr>
            </w:pPr>
            <w:r w:rsidRPr="00E3601D">
              <w:rPr>
                <w:rFonts w:asciiTheme="majorBidi" w:hAnsiTheme="majorBidi" w:cstheme="majorBidi"/>
                <w:sz w:val="24"/>
                <w:szCs w:val="24"/>
                <w:lang w:val="en-GB"/>
              </w:rPr>
              <w:t xml:space="preserve">48 (100.0%) </w:t>
            </w:r>
          </w:p>
        </w:tc>
        <w:tc>
          <w:tcPr>
            <w:tcW w:w="912" w:type="pct"/>
          </w:tcPr>
          <w:p w14:paraId="13FC067A" w14:textId="77777777" w:rsidR="007028EE" w:rsidRPr="00E3601D" w:rsidRDefault="007028EE" w:rsidP="000662C0">
            <w:pPr>
              <w:jc w:val="center"/>
              <w:rPr>
                <w:rFonts w:asciiTheme="majorBidi" w:hAnsiTheme="majorBidi" w:cstheme="majorBidi"/>
                <w:sz w:val="24"/>
                <w:szCs w:val="24"/>
                <w:lang w:val="en-GB"/>
              </w:rPr>
            </w:pPr>
            <w:r w:rsidRPr="00E3601D">
              <w:rPr>
                <w:rFonts w:asciiTheme="majorBidi" w:hAnsiTheme="majorBidi" w:cstheme="majorBidi"/>
                <w:sz w:val="24"/>
                <w:szCs w:val="24"/>
                <w:lang w:val="en-GB"/>
              </w:rPr>
              <w:t>-</w:t>
            </w:r>
          </w:p>
        </w:tc>
      </w:tr>
      <w:tr w:rsidR="007028EE" w:rsidRPr="00E3601D" w14:paraId="57579EE8" w14:textId="77777777" w:rsidTr="000662C0">
        <w:trPr>
          <w:trHeight w:val="282"/>
        </w:trPr>
        <w:tc>
          <w:tcPr>
            <w:tcW w:w="2981" w:type="pct"/>
            <w:gridSpan w:val="2"/>
          </w:tcPr>
          <w:p w14:paraId="4A9E418A" w14:textId="77777777" w:rsidR="007028EE" w:rsidRPr="00E3601D" w:rsidRDefault="007028EE" w:rsidP="000662C0">
            <w:pPr>
              <w:rPr>
                <w:rFonts w:asciiTheme="majorBidi" w:hAnsiTheme="majorBidi" w:cstheme="majorBidi"/>
                <w:b/>
                <w:bCs/>
                <w:sz w:val="24"/>
                <w:szCs w:val="24"/>
                <w:lang w:val="en-GB"/>
              </w:rPr>
            </w:pPr>
            <w:r w:rsidRPr="00E3601D">
              <w:rPr>
                <w:rFonts w:asciiTheme="majorBidi" w:hAnsiTheme="majorBidi" w:cstheme="majorBidi"/>
                <w:b/>
                <w:bCs/>
                <w:sz w:val="24"/>
                <w:szCs w:val="24"/>
                <w:lang w:val="en-GB"/>
              </w:rPr>
              <w:t>Moderate hearing loss</w:t>
            </w:r>
          </w:p>
        </w:tc>
        <w:tc>
          <w:tcPr>
            <w:tcW w:w="1107" w:type="pct"/>
          </w:tcPr>
          <w:p w14:paraId="344523ED" w14:textId="77777777" w:rsidR="007028EE" w:rsidRPr="00E3601D" w:rsidRDefault="007028EE" w:rsidP="000662C0">
            <w:pPr>
              <w:rPr>
                <w:rFonts w:asciiTheme="majorBidi" w:hAnsiTheme="majorBidi" w:cstheme="majorBidi"/>
                <w:b/>
                <w:bCs/>
                <w:sz w:val="24"/>
                <w:szCs w:val="24"/>
                <w:lang w:val="en-GB"/>
              </w:rPr>
            </w:pPr>
            <w:r w:rsidRPr="00E3601D">
              <w:rPr>
                <w:rFonts w:asciiTheme="majorBidi" w:hAnsiTheme="majorBidi" w:cstheme="majorBidi"/>
                <w:b/>
                <w:bCs/>
                <w:sz w:val="24"/>
                <w:szCs w:val="24"/>
                <w:lang w:val="en-GB"/>
              </w:rPr>
              <w:t>-</w:t>
            </w:r>
          </w:p>
        </w:tc>
        <w:tc>
          <w:tcPr>
            <w:tcW w:w="912" w:type="pct"/>
          </w:tcPr>
          <w:p w14:paraId="5B7FF7F0" w14:textId="77777777" w:rsidR="007028EE" w:rsidRPr="00E3601D" w:rsidRDefault="007028EE" w:rsidP="000662C0">
            <w:pPr>
              <w:rPr>
                <w:rFonts w:asciiTheme="majorBidi" w:hAnsiTheme="majorBidi" w:cstheme="majorBidi"/>
                <w:b/>
                <w:bCs/>
                <w:sz w:val="24"/>
                <w:szCs w:val="24"/>
                <w:lang w:val="en-GB"/>
              </w:rPr>
            </w:pPr>
            <w:r w:rsidRPr="00E3601D">
              <w:rPr>
                <w:rFonts w:asciiTheme="majorBidi" w:hAnsiTheme="majorBidi" w:cstheme="majorBidi"/>
                <w:b/>
                <w:bCs/>
                <w:sz w:val="24"/>
                <w:szCs w:val="24"/>
                <w:lang w:val="en-GB"/>
              </w:rPr>
              <w:t>-</w:t>
            </w:r>
          </w:p>
        </w:tc>
      </w:tr>
      <w:tr w:rsidR="007028EE" w:rsidRPr="00E3601D" w14:paraId="5AD87266" w14:textId="77777777" w:rsidTr="000662C0">
        <w:trPr>
          <w:trHeight w:val="282"/>
        </w:trPr>
        <w:tc>
          <w:tcPr>
            <w:tcW w:w="2981" w:type="pct"/>
            <w:gridSpan w:val="2"/>
          </w:tcPr>
          <w:p w14:paraId="577819A0" w14:textId="77777777" w:rsidR="007028EE" w:rsidRPr="00E3601D" w:rsidRDefault="007028EE" w:rsidP="000662C0">
            <w:pPr>
              <w:rPr>
                <w:rFonts w:asciiTheme="majorBidi" w:hAnsiTheme="majorBidi" w:cstheme="majorBidi"/>
                <w:b/>
                <w:bCs/>
                <w:sz w:val="24"/>
                <w:szCs w:val="24"/>
                <w:lang w:val="en-GB"/>
              </w:rPr>
            </w:pPr>
            <w:r w:rsidRPr="00E3601D">
              <w:rPr>
                <w:rFonts w:asciiTheme="majorBidi" w:hAnsiTheme="majorBidi" w:cstheme="majorBidi"/>
                <w:b/>
                <w:bCs/>
                <w:sz w:val="24"/>
                <w:szCs w:val="24"/>
                <w:lang w:val="en-GB"/>
              </w:rPr>
              <w:t>Sever hearing loss</w:t>
            </w:r>
          </w:p>
        </w:tc>
        <w:tc>
          <w:tcPr>
            <w:tcW w:w="1107" w:type="pct"/>
          </w:tcPr>
          <w:p w14:paraId="357BE5D1" w14:textId="77777777" w:rsidR="007028EE" w:rsidRPr="00E3601D" w:rsidRDefault="007028EE" w:rsidP="000662C0">
            <w:pPr>
              <w:rPr>
                <w:rFonts w:asciiTheme="majorBidi" w:hAnsiTheme="majorBidi" w:cstheme="majorBidi"/>
                <w:b/>
                <w:bCs/>
                <w:sz w:val="24"/>
                <w:szCs w:val="24"/>
                <w:lang w:val="en-GB"/>
              </w:rPr>
            </w:pPr>
            <w:r w:rsidRPr="00E3601D">
              <w:rPr>
                <w:rFonts w:asciiTheme="majorBidi" w:hAnsiTheme="majorBidi" w:cstheme="majorBidi"/>
                <w:b/>
                <w:bCs/>
                <w:sz w:val="24"/>
                <w:szCs w:val="24"/>
                <w:lang w:val="en-GB"/>
              </w:rPr>
              <w:t>-</w:t>
            </w:r>
          </w:p>
        </w:tc>
        <w:tc>
          <w:tcPr>
            <w:tcW w:w="912" w:type="pct"/>
          </w:tcPr>
          <w:p w14:paraId="6D2C62D5" w14:textId="77777777" w:rsidR="007028EE" w:rsidRPr="00E3601D" w:rsidRDefault="007028EE" w:rsidP="000662C0">
            <w:pPr>
              <w:rPr>
                <w:rFonts w:asciiTheme="majorBidi" w:hAnsiTheme="majorBidi" w:cstheme="majorBidi"/>
                <w:b/>
                <w:bCs/>
                <w:sz w:val="24"/>
                <w:szCs w:val="24"/>
                <w:lang w:val="en-GB"/>
              </w:rPr>
            </w:pPr>
            <w:r w:rsidRPr="00E3601D">
              <w:rPr>
                <w:rFonts w:asciiTheme="majorBidi" w:hAnsiTheme="majorBidi" w:cstheme="majorBidi"/>
                <w:b/>
                <w:bCs/>
                <w:sz w:val="24"/>
                <w:szCs w:val="24"/>
                <w:lang w:val="en-GB"/>
              </w:rPr>
              <w:t>-</w:t>
            </w:r>
          </w:p>
        </w:tc>
      </w:tr>
      <w:tr w:rsidR="007028EE" w:rsidRPr="00E3601D" w14:paraId="406D4215" w14:textId="77777777" w:rsidTr="000662C0">
        <w:trPr>
          <w:trHeight w:val="282"/>
        </w:trPr>
        <w:tc>
          <w:tcPr>
            <w:tcW w:w="2981" w:type="pct"/>
            <w:gridSpan w:val="2"/>
          </w:tcPr>
          <w:p w14:paraId="3CA997FC" w14:textId="77777777" w:rsidR="007028EE" w:rsidRPr="00E3601D" w:rsidRDefault="007028EE" w:rsidP="000662C0">
            <w:pPr>
              <w:rPr>
                <w:rFonts w:asciiTheme="majorBidi" w:hAnsiTheme="majorBidi" w:cstheme="majorBidi"/>
                <w:b/>
                <w:bCs/>
                <w:sz w:val="24"/>
                <w:szCs w:val="24"/>
                <w:lang w:val="en-GB"/>
              </w:rPr>
            </w:pPr>
            <w:r w:rsidRPr="00E3601D">
              <w:rPr>
                <w:rFonts w:asciiTheme="majorBidi" w:hAnsiTheme="majorBidi" w:cstheme="majorBidi"/>
                <w:b/>
                <w:bCs/>
                <w:sz w:val="24"/>
                <w:szCs w:val="24"/>
                <w:lang w:val="en-GB"/>
              </w:rPr>
              <w:t>Profound hearing loss</w:t>
            </w:r>
          </w:p>
        </w:tc>
        <w:tc>
          <w:tcPr>
            <w:tcW w:w="1107" w:type="pct"/>
          </w:tcPr>
          <w:p w14:paraId="51386BB9" w14:textId="77777777" w:rsidR="007028EE" w:rsidRPr="00E3601D" w:rsidRDefault="007028EE" w:rsidP="000662C0">
            <w:pPr>
              <w:rPr>
                <w:rFonts w:asciiTheme="majorBidi" w:hAnsiTheme="majorBidi" w:cstheme="majorBidi"/>
                <w:b/>
                <w:bCs/>
                <w:sz w:val="24"/>
                <w:szCs w:val="24"/>
                <w:lang w:val="en-GB"/>
              </w:rPr>
            </w:pPr>
            <w:r w:rsidRPr="00E3601D">
              <w:rPr>
                <w:rFonts w:asciiTheme="majorBidi" w:hAnsiTheme="majorBidi" w:cstheme="majorBidi"/>
                <w:b/>
                <w:bCs/>
                <w:sz w:val="24"/>
                <w:szCs w:val="24"/>
                <w:lang w:val="en-GB"/>
              </w:rPr>
              <w:t>-</w:t>
            </w:r>
          </w:p>
        </w:tc>
        <w:tc>
          <w:tcPr>
            <w:tcW w:w="912" w:type="pct"/>
          </w:tcPr>
          <w:p w14:paraId="7C89757D" w14:textId="77777777" w:rsidR="007028EE" w:rsidRPr="00E3601D" w:rsidRDefault="007028EE" w:rsidP="000662C0">
            <w:pPr>
              <w:rPr>
                <w:rFonts w:asciiTheme="majorBidi" w:hAnsiTheme="majorBidi" w:cstheme="majorBidi"/>
                <w:b/>
                <w:bCs/>
                <w:sz w:val="24"/>
                <w:szCs w:val="24"/>
                <w:lang w:val="en-GB"/>
              </w:rPr>
            </w:pPr>
            <w:r w:rsidRPr="00E3601D">
              <w:rPr>
                <w:rFonts w:asciiTheme="majorBidi" w:hAnsiTheme="majorBidi" w:cstheme="majorBidi"/>
                <w:b/>
                <w:bCs/>
                <w:sz w:val="24"/>
                <w:szCs w:val="24"/>
                <w:lang w:val="en-GB"/>
              </w:rPr>
              <w:t>-</w:t>
            </w:r>
          </w:p>
        </w:tc>
      </w:tr>
    </w:tbl>
    <w:p w14:paraId="3B879A71" w14:textId="6034D8AF" w:rsidR="00F30BD1" w:rsidRPr="009D6AD4" w:rsidRDefault="0072405C" w:rsidP="0072405C">
      <w:pPr>
        <w:spacing w:line="240" w:lineRule="auto"/>
        <w:rPr>
          <w:rFonts w:asciiTheme="majorBidi" w:hAnsiTheme="majorBidi" w:cstheme="majorBidi"/>
          <w:sz w:val="24"/>
          <w:szCs w:val="24"/>
        </w:rPr>
      </w:pPr>
      <w:r w:rsidRPr="009D6AD4">
        <w:rPr>
          <w:rFonts w:asciiTheme="majorBidi" w:hAnsiTheme="majorBidi" w:cstheme="majorBidi"/>
          <w:b/>
          <w:bCs/>
          <w:sz w:val="24"/>
          <w:szCs w:val="24"/>
        </w:rPr>
        <w:t>Table (</w:t>
      </w:r>
      <w:r w:rsidR="00D95FC6">
        <w:rPr>
          <w:rFonts w:asciiTheme="majorBidi" w:hAnsiTheme="majorBidi" w:cstheme="majorBidi"/>
          <w:b/>
          <w:bCs/>
          <w:sz w:val="24"/>
          <w:szCs w:val="24"/>
        </w:rPr>
        <w:t>3</w:t>
      </w:r>
      <w:r w:rsidR="00E432BA" w:rsidRPr="009D6AD4">
        <w:rPr>
          <w:rFonts w:asciiTheme="majorBidi" w:hAnsiTheme="majorBidi" w:cstheme="majorBidi"/>
          <w:b/>
          <w:bCs/>
          <w:sz w:val="24"/>
          <w:szCs w:val="24"/>
        </w:rPr>
        <w:t>):</w:t>
      </w:r>
      <w:r w:rsidR="003010D1" w:rsidRPr="009D6AD4">
        <w:rPr>
          <w:rFonts w:asciiTheme="majorBidi" w:hAnsiTheme="majorBidi" w:cstheme="majorBidi"/>
          <w:b/>
          <w:bCs/>
          <w:sz w:val="24"/>
          <w:szCs w:val="24"/>
        </w:rPr>
        <w:t xml:space="preserve"> </w:t>
      </w:r>
      <w:bookmarkStart w:id="33" w:name="_Hlk171978846"/>
      <w:r w:rsidR="000603A2">
        <w:rPr>
          <w:rFonts w:asciiTheme="majorBidi" w:hAnsiTheme="majorBidi" w:cstheme="majorBidi"/>
          <w:sz w:val="24"/>
          <w:szCs w:val="24"/>
        </w:rPr>
        <w:t>Relationship</w:t>
      </w:r>
      <w:r w:rsidR="000603A2" w:rsidRPr="009D6AD4">
        <w:rPr>
          <w:rFonts w:asciiTheme="majorBidi" w:hAnsiTheme="majorBidi" w:cstheme="majorBidi"/>
          <w:sz w:val="24"/>
          <w:szCs w:val="24"/>
        </w:rPr>
        <w:t xml:space="preserve"> </w:t>
      </w:r>
      <w:r w:rsidRPr="009D6AD4">
        <w:rPr>
          <w:rFonts w:asciiTheme="majorBidi" w:hAnsiTheme="majorBidi" w:cstheme="majorBidi"/>
          <w:sz w:val="24"/>
          <w:szCs w:val="24"/>
        </w:rPr>
        <w:t xml:space="preserve">between hearing affection </w:t>
      </w:r>
      <w:r w:rsidR="000603A2">
        <w:rPr>
          <w:rFonts w:asciiTheme="majorBidi" w:hAnsiTheme="majorBidi" w:cstheme="majorBidi"/>
          <w:sz w:val="24"/>
          <w:szCs w:val="24"/>
        </w:rPr>
        <w:t xml:space="preserve">and </w:t>
      </w:r>
      <w:r w:rsidR="000603A2" w:rsidRPr="009D6AD4">
        <w:rPr>
          <w:rFonts w:asciiTheme="majorBidi" w:hAnsiTheme="majorBidi" w:cstheme="majorBidi"/>
          <w:sz w:val="24"/>
          <w:szCs w:val="24"/>
        </w:rPr>
        <w:t>socio</w:t>
      </w:r>
      <w:r w:rsidRPr="009D6AD4">
        <w:rPr>
          <w:rFonts w:asciiTheme="majorBidi" w:hAnsiTheme="majorBidi" w:cstheme="majorBidi"/>
          <w:sz w:val="24"/>
          <w:szCs w:val="24"/>
        </w:rPr>
        <w:t>-demographic, work-related and KAP grading</w:t>
      </w:r>
      <w:r w:rsidR="00D95FC6">
        <w:rPr>
          <w:rFonts w:asciiTheme="majorBidi" w:hAnsiTheme="majorBidi" w:cstheme="majorBidi"/>
          <w:sz w:val="24"/>
          <w:szCs w:val="24"/>
        </w:rPr>
        <w:t xml:space="preserve"> among the</w:t>
      </w:r>
      <w:r w:rsidRPr="009D6AD4">
        <w:rPr>
          <w:rFonts w:asciiTheme="majorBidi" w:hAnsiTheme="majorBidi" w:cstheme="majorBidi"/>
          <w:sz w:val="24"/>
          <w:szCs w:val="24"/>
        </w:rPr>
        <w:t xml:space="preserve"> </w:t>
      </w:r>
      <w:r w:rsidR="00D95FC6" w:rsidRPr="00D95FC6">
        <w:rPr>
          <w:rFonts w:asciiTheme="majorBidi" w:hAnsiTheme="majorBidi" w:cstheme="majorBidi"/>
          <w:sz w:val="24"/>
          <w:szCs w:val="24"/>
        </w:rPr>
        <w:t>studied group</w:t>
      </w:r>
    </w:p>
    <w:bookmarkEnd w:id="33"/>
    <w:tbl>
      <w:tblPr>
        <w:tblStyle w:val="TableGrid"/>
        <w:tblW w:w="5000" w:type="pct"/>
        <w:tblLook w:val="04A0" w:firstRow="1" w:lastRow="0" w:firstColumn="1" w:lastColumn="0" w:noHBand="0" w:noVBand="1"/>
      </w:tblPr>
      <w:tblGrid>
        <w:gridCol w:w="3118"/>
        <w:gridCol w:w="928"/>
        <w:gridCol w:w="871"/>
        <w:gridCol w:w="959"/>
        <w:gridCol w:w="959"/>
        <w:gridCol w:w="1260"/>
        <w:gridCol w:w="1255"/>
      </w:tblGrid>
      <w:tr w:rsidR="00D95FC6" w:rsidRPr="009D6AD4" w14:paraId="331A8708" w14:textId="77777777" w:rsidTr="000662C0">
        <w:trPr>
          <w:trHeight w:val="109"/>
        </w:trPr>
        <w:tc>
          <w:tcPr>
            <w:tcW w:w="1667" w:type="pct"/>
            <w:vMerge w:val="restart"/>
            <w:tcBorders>
              <w:tl2br w:val="nil"/>
            </w:tcBorders>
            <w:shd w:val="clear" w:color="auto" w:fill="B8CCE4" w:themeFill="accent1" w:themeFillTint="66"/>
          </w:tcPr>
          <w:p w14:paraId="75EC48CB" w14:textId="77777777" w:rsidR="00D95FC6" w:rsidRDefault="00D95FC6" w:rsidP="000662C0">
            <w:pPr>
              <w:rPr>
                <w:rFonts w:asciiTheme="majorBidi" w:hAnsiTheme="majorBidi" w:cstheme="majorBidi"/>
                <w:b/>
                <w:bCs/>
                <w:sz w:val="24"/>
                <w:szCs w:val="24"/>
              </w:rPr>
            </w:pPr>
          </w:p>
          <w:p w14:paraId="2BB0C129" w14:textId="77777777" w:rsidR="00D95FC6" w:rsidRDefault="00D95FC6" w:rsidP="000662C0">
            <w:pPr>
              <w:rPr>
                <w:rFonts w:asciiTheme="majorBidi" w:hAnsiTheme="majorBidi" w:cstheme="majorBidi"/>
                <w:b/>
                <w:bCs/>
                <w:sz w:val="24"/>
                <w:szCs w:val="24"/>
              </w:rPr>
            </w:pPr>
          </w:p>
          <w:p w14:paraId="0673D7AD" w14:textId="04B19514" w:rsidR="00D95FC6" w:rsidRPr="009D6AD4" w:rsidRDefault="00D95FC6" w:rsidP="000662C0">
            <w:pPr>
              <w:rPr>
                <w:rFonts w:asciiTheme="majorBidi" w:hAnsiTheme="majorBidi" w:cstheme="majorBidi"/>
                <w:b/>
                <w:bCs/>
                <w:sz w:val="24"/>
                <w:szCs w:val="24"/>
              </w:rPr>
            </w:pPr>
            <w:r>
              <w:rPr>
                <w:rFonts w:asciiTheme="majorBidi" w:hAnsiTheme="majorBidi" w:cstheme="majorBidi"/>
                <w:b/>
                <w:bCs/>
                <w:sz w:val="24"/>
                <w:szCs w:val="24"/>
              </w:rPr>
              <w:t xml:space="preserve">Characteristics </w:t>
            </w:r>
          </w:p>
        </w:tc>
        <w:tc>
          <w:tcPr>
            <w:tcW w:w="1988" w:type="pct"/>
            <w:gridSpan w:val="4"/>
            <w:shd w:val="clear" w:color="auto" w:fill="B8CCE4" w:themeFill="accent1" w:themeFillTint="66"/>
          </w:tcPr>
          <w:p w14:paraId="3678AF54" w14:textId="650B1C38" w:rsidR="00D95FC6" w:rsidRPr="009D6AD4" w:rsidRDefault="00D95FC6" w:rsidP="000662C0">
            <w:pPr>
              <w:jc w:val="center"/>
              <w:rPr>
                <w:rFonts w:asciiTheme="majorBidi" w:hAnsiTheme="majorBidi" w:cstheme="majorBidi"/>
                <w:b/>
                <w:bCs/>
                <w:sz w:val="24"/>
                <w:szCs w:val="24"/>
                <w:lang w:val="en-GB"/>
              </w:rPr>
            </w:pPr>
            <w:r>
              <w:rPr>
                <w:rFonts w:asciiTheme="majorBidi" w:hAnsiTheme="majorBidi" w:cstheme="majorBidi"/>
                <w:b/>
                <w:bCs/>
                <w:sz w:val="24"/>
                <w:szCs w:val="24"/>
                <w:lang w:val="en-GB"/>
              </w:rPr>
              <w:t>Hearing affection</w:t>
            </w:r>
          </w:p>
        </w:tc>
        <w:tc>
          <w:tcPr>
            <w:tcW w:w="674" w:type="pct"/>
            <w:vMerge w:val="restart"/>
            <w:shd w:val="clear" w:color="auto" w:fill="B8CCE4" w:themeFill="accent1" w:themeFillTint="66"/>
          </w:tcPr>
          <w:p w14:paraId="0C897E2C" w14:textId="77777777" w:rsidR="00D95FC6" w:rsidRDefault="00D95FC6" w:rsidP="000662C0">
            <w:pPr>
              <w:rPr>
                <w:rFonts w:asciiTheme="majorBidi" w:hAnsiTheme="majorBidi" w:cstheme="majorBidi"/>
                <w:b/>
                <w:bCs/>
                <w:sz w:val="24"/>
                <w:szCs w:val="24"/>
                <w:lang w:val="en-GB"/>
              </w:rPr>
            </w:pPr>
          </w:p>
          <w:p w14:paraId="4EEB09B9" w14:textId="36EF11C5" w:rsidR="00D95FC6" w:rsidRPr="009D6AD4" w:rsidRDefault="00D95FC6"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Chi-square test</w:t>
            </w:r>
          </w:p>
        </w:tc>
        <w:tc>
          <w:tcPr>
            <w:tcW w:w="671" w:type="pct"/>
            <w:vMerge w:val="restart"/>
            <w:shd w:val="clear" w:color="auto" w:fill="B8CCE4" w:themeFill="accent1" w:themeFillTint="66"/>
          </w:tcPr>
          <w:p w14:paraId="2BD1FB4E" w14:textId="77777777" w:rsidR="00D95FC6" w:rsidRDefault="00D95FC6" w:rsidP="000662C0">
            <w:pPr>
              <w:rPr>
                <w:rFonts w:asciiTheme="majorBidi" w:hAnsiTheme="majorBidi" w:cstheme="majorBidi"/>
                <w:b/>
                <w:bCs/>
                <w:sz w:val="24"/>
                <w:szCs w:val="24"/>
                <w:lang w:val="en-GB"/>
              </w:rPr>
            </w:pPr>
          </w:p>
          <w:p w14:paraId="49BDEF7F" w14:textId="77777777" w:rsidR="00D95FC6" w:rsidRDefault="00D95FC6" w:rsidP="000662C0">
            <w:pPr>
              <w:rPr>
                <w:rFonts w:asciiTheme="majorBidi" w:hAnsiTheme="majorBidi" w:cstheme="majorBidi"/>
                <w:b/>
                <w:bCs/>
                <w:sz w:val="24"/>
                <w:szCs w:val="24"/>
                <w:lang w:val="en-GB"/>
              </w:rPr>
            </w:pPr>
          </w:p>
          <w:p w14:paraId="29E0E0BD" w14:textId="31A2B31B" w:rsidR="00D95FC6" w:rsidRPr="009D6AD4" w:rsidRDefault="00D95FC6"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p-value</w:t>
            </w:r>
          </w:p>
        </w:tc>
      </w:tr>
      <w:tr w:rsidR="00D95FC6" w:rsidRPr="009D6AD4" w14:paraId="2766EDFC" w14:textId="77777777" w:rsidTr="000662C0">
        <w:trPr>
          <w:trHeight w:val="109"/>
        </w:trPr>
        <w:tc>
          <w:tcPr>
            <w:tcW w:w="1667" w:type="pct"/>
            <w:vMerge/>
            <w:tcBorders>
              <w:tl2br w:val="nil"/>
            </w:tcBorders>
            <w:shd w:val="clear" w:color="auto" w:fill="B8CCE4" w:themeFill="accent1" w:themeFillTint="66"/>
          </w:tcPr>
          <w:p w14:paraId="218F3FB5" w14:textId="399C6F03" w:rsidR="00D95FC6" w:rsidRPr="009D6AD4" w:rsidRDefault="00D95FC6" w:rsidP="000662C0">
            <w:pPr>
              <w:rPr>
                <w:rFonts w:asciiTheme="majorBidi" w:hAnsiTheme="majorBidi" w:cstheme="majorBidi"/>
                <w:b/>
                <w:bCs/>
                <w:sz w:val="24"/>
                <w:szCs w:val="24"/>
                <w:rtl/>
                <w:lang w:bidi="ar-EG"/>
              </w:rPr>
            </w:pPr>
            <w:bookmarkStart w:id="34" w:name="_Hlk150339671"/>
          </w:p>
        </w:tc>
        <w:tc>
          <w:tcPr>
            <w:tcW w:w="962" w:type="pct"/>
            <w:gridSpan w:val="2"/>
            <w:shd w:val="clear" w:color="auto" w:fill="B8CCE4" w:themeFill="accent1" w:themeFillTint="66"/>
          </w:tcPr>
          <w:p w14:paraId="0F8BD70D" w14:textId="77777777" w:rsidR="00D95FC6" w:rsidRPr="009D6AD4" w:rsidRDefault="00D95FC6" w:rsidP="000662C0">
            <w:pPr>
              <w:jc w:val="center"/>
              <w:rPr>
                <w:rFonts w:asciiTheme="majorBidi" w:hAnsiTheme="majorBidi" w:cstheme="majorBidi"/>
                <w:b/>
                <w:bCs/>
                <w:sz w:val="24"/>
                <w:szCs w:val="24"/>
                <w:lang w:val="en-GB"/>
              </w:rPr>
            </w:pPr>
            <w:r w:rsidRPr="009D6AD4">
              <w:rPr>
                <w:rFonts w:asciiTheme="majorBidi" w:hAnsiTheme="majorBidi" w:cstheme="majorBidi"/>
                <w:b/>
                <w:bCs/>
                <w:sz w:val="24"/>
                <w:szCs w:val="24"/>
                <w:lang w:val="en-GB"/>
              </w:rPr>
              <w:t>NIHL</w:t>
            </w:r>
          </w:p>
          <w:p w14:paraId="02C5CE77" w14:textId="77777777" w:rsidR="00D95FC6" w:rsidRPr="009D6AD4" w:rsidRDefault="00D95FC6" w:rsidP="000662C0">
            <w:pPr>
              <w:jc w:val="center"/>
              <w:rPr>
                <w:rFonts w:asciiTheme="majorBidi" w:hAnsiTheme="majorBidi" w:cstheme="majorBidi"/>
                <w:b/>
                <w:bCs/>
                <w:sz w:val="24"/>
                <w:szCs w:val="24"/>
                <w:rtl/>
                <w:lang w:bidi="ar-EG"/>
              </w:rPr>
            </w:pPr>
            <w:r w:rsidRPr="009D6AD4">
              <w:rPr>
                <w:rFonts w:asciiTheme="majorBidi" w:hAnsiTheme="majorBidi" w:cstheme="majorBidi"/>
                <w:b/>
                <w:bCs/>
                <w:sz w:val="24"/>
                <w:szCs w:val="24"/>
                <w:lang w:val="en-GB"/>
              </w:rPr>
              <w:t>N=</w:t>
            </w:r>
            <w:r w:rsidRPr="009D6AD4">
              <w:rPr>
                <w:rFonts w:asciiTheme="majorBidi" w:hAnsiTheme="majorBidi" w:cstheme="majorBidi"/>
                <w:b/>
                <w:bCs/>
                <w:sz w:val="24"/>
                <w:szCs w:val="24"/>
                <w:rtl/>
              </w:rPr>
              <w:t>48</w:t>
            </w:r>
          </w:p>
        </w:tc>
        <w:tc>
          <w:tcPr>
            <w:tcW w:w="1026" w:type="pct"/>
            <w:gridSpan w:val="2"/>
            <w:shd w:val="clear" w:color="auto" w:fill="B8CCE4" w:themeFill="accent1" w:themeFillTint="66"/>
          </w:tcPr>
          <w:p w14:paraId="798E5C4E" w14:textId="764682FB" w:rsidR="00D95FC6" w:rsidRPr="009D6AD4" w:rsidRDefault="00D95FC6" w:rsidP="000662C0">
            <w:pPr>
              <w:jc w:val="center"/>
              <w:rPr>
                <w:rFonts w:asciiTheme="majorBidi" w:hAnsiTheme="majorBidi" w:cstheme="majorBidi"/>
                <w:b/>
                <w:bCs/>
                <w:sz w:val="24"/>
                <w:szCs w:val="24"/>
                <w:lang w:val="en-GB"/>
              </w:rPr>
            </w:pPr>
            <w:r w:rsidRPr="009D6AD4">
              <w:rPr>
                <w:rFonts w:asciiTheme="majorBidi" w:hAnsiTheme="majorBidi" w:cstheme="majorBidi"/>
                <w:b/>
                <w:bCs/>
                <w:sz w:val="24"/>
                <w:szCs w:val="24"/>
                <w:lang w:val="en-GB"/>
              </w:rPr>
              <w:t>Normal hearing</w:t>
            </w:r>
          </w:p>
          <w:p w14:paraId="65781B91" w14:textId="77777777" w:rsidR="00D95FC6" w:rsidRPr="009D6AD4" w:rsidRDefault="00D95FC6" w:rsidP="000662C0">
            <w:pPr>
              <w:jc w:val="center"/>
              <w:rPr>
                <w:rFonts w:asciiTheme="majorBidi" w:hAnsiTheme="majorBidi" w:cstheme="majorBidi"/>
                <w:b/>
                <w:bCs/>
                <w:sz w:val="24"/>
                <w:szCs w:val="24"/>
                <w:lang w:val="en-GB"/>
              </w:rPr>
            </w:pPr>
            <w:r w:rsidRPr="009D6AD4">
              <w:rPr>
                <w:rFonts w:asciiTheme="majorBidi" w:hAnsiTheme="majorBidi" w:cstheme="majorBidi"/>
                <w:b/>
                <w:bCs/>
                <w:sz w:val="24"/>
                <w:szCs w:val="24"/>
                <w:lang w:val="en-GB"/>
              </w:rPr>
              <w:t>N=</w:t>
            </w:r>
            <w:r w:rsidRPr="009D6AD4">
              <w:rPr>
                <w:rFonts w:asciiTheme="majorBidi" w:hAnsiTheme="majorBidi" w:cstheme="majorBidi"/>
                <w:b/>
                <w:bCs/>
                <w:sz w:val="24"/>
                <w:szCs w:val="24"/>
                <w:rtl/>
              </w:rPr>
              <w:t>88</w:t>
            </w:r>
          </w:p>
        </w:tc>
        <w:tc>
          <w:tcPr>
            <w:tcW w:w="674" w:type="pct"/>
            <w:vMerge/>
            <w:shd w:val="clear" w:color="auto" w:fill="B8CCE4" w:themeFill="accent1" w:themeFillTint="66"/>
          </w:tcPr>
          <w:p w14:paraId="4BC66490" w14:textId="3CA63CB7" w:rsidR="00D95FC6" w:rsidRPr="009D6AD4" w:rsidRDefault="00D95FC6" w:rsidP="000662C0">
            <w:pPr>
              <w:rPr>
                <w:rFonts w:asciiTheme="majorBidi" w:hAnsiTheme="majorBidi" w:cstheme="majorBidi"/>
                <w:b/>
                <w:bCs/>
                <w:sz w:val="24"/>
                <w:szCs w:val="24"/>
                <w:vertAlign w:val="superscript"/>
                <w:lang w:val="en-GB"/>
              </w:rPr>
            </w:pPr>
          </w:p>
        </w:tc>
        <w:tc>
          <w:tcPr>
            <w:tcW w:w="671" w:type="pct"/>
            <w:vMerge/>
            <w:shd w:val="clear" w:color="auto" w:fill="B8CCE4" w:themeFill="accent1" w:themeFillTint="66"/>
          </w:tcPr>
          <w:p w14:paraId="150CCED1" w14:textId="43E91380" w:rsidR="00D95FC6" w:rsidRPr="009D6AD4" w:rsidRDefault="00D95FC6" w:rsidP="000662C0">
            <w:pPr>
              <w:rPr>
                <w:rFonts w:asciiTheme="majorBidi" w:hAnsiTheme="majorBidi" w:cstheme="majorBidi"/>
                <w:b/>
                <w:bCs/>
                <w:sz w:val="24"/>
                <w:szCs w:val="24"/>
                <w:lang w:val="en-GB"/>
              </w:rPr>
            </w:pPr>
          </w:p>
        </w:tc>
      </w:tr>
      <w:tr w:rsidR="00D95FC6" w:rsidRPr="009D6AD4" w14:paraId="58A74610" w14:textId="77777777" w:rsidTr="00D95FC6">
        <w:tc>
          <w:tcPr>
            <w:tcW w:w="1667" w:type="pct"/>
            <w:vMerge/>
            <w:shd w:val="clear" w:color="auto" w:fill="B8CCE4" w:themeFill="accent1" w:themeFillTint="66"/>
          </w:tcPr>
          <w:p w14:paraId="32C4B005" w14:textId="77777777" w:rsidR="00D95FC6" w:rsidRPr="009D6AD4" w:rsidRDefault="00D95FC6" w:rsidP="000662C0">
            <w:pPr>
              <w:rPr>
                <w:rFonts w:asciiTheme="majorBidi" w:hAnsiTheme="majorBidi" w:cstheme="majorBidi"/>
                <w:b/>
                <w:bCs/>
                <w:sz w:val="24"/>
                <w:szCs w:val="24"/>
                <w:lang w:val="en-GB"/>
              </w:rPr>
            </w:pPr>
          </w:p>
        </w:tc>
        <w:tc>
          <w:tcPr>
            <w:tcW w:w="496" w:type="pct"/>
            <w:shd w:val="clear" w:color="auto" w:fill="B8CCE4" w:themeFill="accent1" w:themeFillTint="66"/>
            <w:vAlign w:val="center"/>
          </w:tcPr>
          <w:p w14:paraId="3EA170A1" w14:textId="77777777" w:rsidR="00D95FC6" w:rsidRPr="009D6AD4" w:rsidRDefault="00D95FC6"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No.</w:t>
            </w:r>
          </w:p>
        </w:tc>
        <w:tc>
          <w:tcPr>
            <w:tcW w:w="466" w:type="pct"/>
            <w:shd w:val="clear" w:color="auto" w:fill="B8CCE4" w:themeFill="accent1" w:themeFillTint="66"/>
          </w:tcPr>
          <w:p w14:paraId="526AAEE6" w14:textId="77777777" w:rsidR="00D95FC6" w:rsidRPr="009D6AD4" w:rsidRDefault="00D95FC6"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w:t>
            </w:r>
          </w:p>
        </w:tc>
        <w:tc>
          <w:tcPr>
            <w:tcW w:w="513" w:type="pct"/>
            <w:shd w:val="clear" w:color="auto" w:fill="B8CCE4" w:themeFill="accent1" w:themeFillTint="66"/>
            <w:vAlign w:val="center"/>
          </w:tcPr>
          <w:p w14:paraId="61C4824C" w14:textId="77777777" w:rsidR="00D95FC6" w:rsidRPr="009D6AD4" w:rsidRDefault="00D95FC6"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No.</w:t>
            </w:r>
          </w:p>
        </w:tc>
        <w:tc>
          <w:tcPr>
            <w:tcW w:w="513" w:type="pct"/>
            <w:shd w:val="clear" w:color="auto" w:fill="B8CCE4" w:themeFill="accent1" w:themeFillTint="66"/>
          </w:tcPr>
          <w:p w14:paraId="4AC78828" w14:textId="77777777" w:rsidR="00D95FC6" w:rsidRPr="009D6AD4" w:rsidRDefault="00D95FC6"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w:t>
            </w:r>
          </w:p>
        </w:tc>
        <w:tc>
          <w:tcPr>
            <w:tcW w:w="674" w:type="pct"/>
            <w:vMerge/>
            <w:shd w:val="clear" w:color="auto" w:fill="B8CCE4" w:themeFill="accent1" w:themeFillTint="66"/>
          </w:tcPr>
          <w:p w14:paraId="63BF4B9C" w14:textId="77777777" w:rsidR="00D95FC6" w:rsidRPr="009D6AD4" w:rsidRDefault="00D95FC6" w:rsidP="000662C0">
            <w:pPr>
              <w:rPr>
                <w:rFonts w:asciiTheme="majorBidi" w:hAnsiTheme="majorBidi" w:cstheme="majorBidi"/>
                <w:b/>
                <w:bCs/>
                <w:sz w:val="24"/>
                <w:szCs w:val="24"/>
                <w:lang w:val="en-GB"/>
              </w:rPr>
            </w:pPr>
          </w:p>
        </w:tc>
        <w:tc>
          <w:tcPr>
            <w:tcW w:w="671" w:type="pct"/>
            <w:vMerge/>
            <w:shd w:val="clear" w:color="auto" w:fill="B8CCE4" w:themeFill="accent1" w:themeFillTint="66"/>
          </w:tcPr>
          <w:p w14:paraId="3CC47AC9" w14:textId="77777777" w:rsidR="00D95FC6" w:rsidRPr="009D6AD4" w:rsidRDefault="00D95FC6" w:rsidP="000662C0">
            <w:pPr>
              <w:rPr>
                <w:rFonts w:asciiTheme="majorBidi" w:hAnsiTheme="majorBidi" w:cstheme="majorBidi"/>
                <w:b/>
                <w:bCs/>
                <w:sz w:val="24"/>
                <w:szCs w:val="24"/>
                <w:lang w:val="en-GB"/>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15"/>
        <w:gridCol w:w="1549"/>
        <w:gridCol w:w="7"/>
        <w:gridCol w:w="911"/>
        <w:gridCol w:w="868"/>
        <w:gridCol w:w="956"/>
        <w:gridCol w:w="9"/>
        <w:gridCol w:w="942"/>
        <w:gridCol w:w="1240"/>
        <w:gridCol w:w="1253"/>
      </w:tblGrid>
      <w:tr w:rsidR="0072405C" w:rsidRPr="009D6AD4" w14:paraId="10EF0ED3" w14:textId="77777777" w:rsidTr="00D95FC6">
        <w:trPr>
          <w:trHeight w:val="219"/>
        </w:trPr>
        <w:tc>
          <w:tcPr>
            <w:tcW w:w="864" w:type="pct"/>
            <w:vMerge w:val="restart"/>
            <w:tcBorders>
              <w:top w:val="single" w:sz="4" w:space="0" w:color="auto"/>
              <w:left w:val="single" w:sz="4" w:space="0" w:color="auto"/>
              <w:right w:val="single" w:sz="4" w:space="0" w:color="auto"/>
            </w:tcBorders>
            <w:shd w:val="clear" w:color="auto" w:fill="B8CCE4" w:themeFill="accent1" w:themeFillTint="66"/>
            <w:vAlign w:val="center"/>
          </w:tcPr>
          <w:p w14:paraId="2437B3DF" w14:textId="77777777" w:rsidR="0072405C" w:rsidRPr="009D6AD4" w:rsidRDefault="0072405C" w:rsidP="000662C0">
            <w:pPr>
              <w:spacing w:after="0" w:line="240" w:lineRule="auto"/>
              <w:rPr>
                <w:rFonts w:asciiTheme="majorBidi" w:hAnsiTheme="majorBidi" w:cstheme="majorBidi"/>
                <w:b/>
                <w:bCs/>
                <w:sz w:val="24"/>
                <w:szCs w:val="24"/>
              </w:rPr>
            </w:pPr>
            <w:bookmarkStart w:id="35" w:name="_Hlk150339680"/>
            <w:bookmarkEnd w:id="34"/>
            <w:r w:rsidRPr="009D6AD4">
              <w:rPr>
                <w:rFonts w:asciiTheme="majorBidi" w:hAnsiTheme="majorBidi" w:cstheme="majorBidi"/>
                <w:b/>
                <w:bCs/>
                <w:sz w:val="24"/>
                <w:szCs w:val="24"/>
                <w:lang w:val="en-GB"/>
              </w:rPr>
              <w:t>Age</w:t>
            </w:r>
            <w:r w:rsidRPr="009D6AD4">
              <w:rPr>
                <w:rFonts w:asciiTheme="majorBidi" w:hAnsiTheme="majorBidi" w:cstheme="majorBidi"/>
                <w:b/>
                <w:bCs/>
                <w:sz w:val="24"/>
                <w:szCs w:val="24"/>
              </w:rPr>
              <w:t>group</w:t>
            </w:r>
          </w:p>
        </w:tc>
        <w:tc>
          <w:tcPr>
            <w:tcW w:w="82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7FC469C" w14:textId="77777777" w:rsidR="0072405C" w:rsidRPr="009D6AD4" w:rsidRDefault="0072405C" w:rsidP="000662C0">
            <w:pPr>
              <w:spacing w:after="0" w:line="240" w:lineRule="auto"/>
              <w:rPr>
                <w:rFonts w:asciiTheme="majorBidi" w:hAnsiTheme="majorBidi" w:cstheme="majorBidi"/>
                <w:b/>
                <w:bCs/>
                <w:sz w:val="24"/>
                <w:szCs w:val="24"/>
              </w:rPr>
            </w:pPr>
            <w:r w:rsidRPr="009D6AD4">
              <w:rPr>
                <w:rFonts w:asciiTheme="majorBidi" w:hAnsiTheme="majorBidi" w:cstheme="majorBidi"/>
                <w:b/>
                <w:bCs/>
                <w:sz w:val="24"/>
                <w:szCs w:val="24"/>
              </w:rPr>
              <w:t xml:space="preserve">&lt; 25 years </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14:paraId="742D84EB" w14:textId="77777777" w:rsidR="0072405C" w:rsidRPr="009D6AD4" w:rsidRDefault="0072405C" w:rsidP="000662C0">
            <w:pPr>
              <w:spacing w:after="0" w:line="240" w:lineRule="auto"/>
              <w:jc w:val="center"/>
              <w:rPr>
                <w:rFonts w:asciiTheme="majorBidi" w:hAnsiTheme="majorBidi" w:cstheme="majorBidi"/>
                <w:sz w:val="24"/>
                <w:szCs w:val="24"/>
                <w:rtl/>
                <w:lang w:bidi="ar-EG"/>
              </w:rPr>
            </w:pPr>
            <w:r w:rsidRPr="009D6AD4">
              <w:rPr>
                <w:rFonts w:asciiTheme="majorBidi" w:hAnsiTheme="majorBidi" w:cstheme="majorBidi"/>
                <w:sz w:val="24"/>
                <w:szCs w:val="24"/>
                <w:rtl/>
                <w:lang w:bidi="ar-EG"/>
              </w:rPr>
              <w:t>15</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115118B2"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31</w:t>
            </w:r>
            <w:r w:rsidRPr="009D6AD4">
              <w:rPr>
                <w:rFonts w:asciiTheme="majorBidi" w:hAnsiTheme="majorBidi" w:cstheme="majorBidi"/>
                <w:sz w:val="24"/>
                <w:szCs w:val="24"/>
                <w:lang w:val="en-GB"/>
              </w:rPr>
              <w:t>.3</w:t>
            </w:r>
          </w:p>
        </w:tc>
        <w:tc>
          <w:tcPr>
            <w:tcW w:w="511" w:type="pct"/>
            <w:tcBorders>
              <w:top w:val="single" w:sz="4" w:space="0" w:color="auto"/>
              <w:left w:val="single" w:sz="4" w:space="0" w:color="auto"/>
              <w:bottom w:val="single" w:sz="4" w:space="0" w:color="auto"/>
              <w:right w:val="single" w:sz="4" w:space="0" w:color="auto"/>
            </w:tcBorders>
          </w:tcPr>
          <w:p w14:paraId="6F2D18BD"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46</w:t>
            </w:r>
          </w:p>
        </w:tc>
        <w:tc>
          <w:tcPr>
            <w:tcW w:w="509" w:type="pct"/>
            <w:gridSpan w:val="2"/>
            <w:tcBorders>
              <w:top w:val="single" w:sz="4" w:space="0" w:color="auto"/>
              <w:left w:val="single" w:sz="4" w:space="0" w:color="auto"/>
              <w:bottom w:val="single" w:sz="4" w:space="0" w:color="auto"/>
              <w:right w:val="single" w:sz="4" w:space="0" w:color="auto"/>
            </w:tcBorders>
          </w:tcPr>
          <w:p w14:paraId="301AEDB7"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52</w:t>
            </w:r>
            <w:r w:rsidRPr="009D6AD4">
              <w:rPr>
                <w:rFonts w:asciiTheme="majorBidi" w:hAnsiTheme="majorBidi" w:cstheme="majorBidi"/>
                <w:sz w:val="24"/>
                <w:szCs w:val="24"/>
                <w:lang w:val="en-GB"/>
              </w:rPr>
              <w:t>.3</w:t>
            </w:r>
          </w:p>
        </w:tc>
        <w:tc>
          <w:tcPr>
            <w:tcW w:w="663" w:type="pct"/>
            <w:vMerge w:val="restart"/>
            <w:tcBorders>
              <w:top w:val="single" w:sz="4" w:space="0" w:color="auto"/>
              <w:left w:val="single" w:sz="4" w:space="0" w:color="auto"/>
              <w:right w:val="single" w:sz="4" w:space="0" w:color="auto"/>
            </w:tcBorders>
          </w:tcPr>
          <w:p w14:paraId="141E646B" w14:textId="77777777" w:rsidR="0072405C" w:rsidRPr="009D6AD4" w:rsidRDefault="0072405C"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lang w:val="en-GB"/>
              </w:rPr>
              <w:t>5.549</w:t>
            </w:r>
          </w:p>
        </w:tc>
        <w:tc>
          <w:tcPr>
            <w:tcW w:w="670" w:type="pct"/>
            <w:vMerge w:val="restart"/>
            <w:tcBorders>
              <w:top w:val="single" w:sz="4" w:space="0" w:color="auto"/>
              <w:left w:val="single" w:sz="4" w:space="0" w:color="auto"/>
              <w:right w:val="single" w:sz="4" w:space="0" w:color="auto"/>
            </w:tcBorders>
            <w:shd w:val="clear" w:color="auto" w:fill="B8CCE4" w:themeFill="accent1" w:themeFillTint="66"/>
          </w:tcPr>
          <w:p w14:paraId="6CFF15AA" w14:textId="00FE36D3" w:rsidR="0072405C" w:rsidRPr="009D6AD4" w:rsidRDefault="0072405C"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.018</w:t>
            </w:r>
          </w:p>
        </w:tc>
      </w:tr>
      <w:tr w:rsidR="0072405C" w:rsidRPr="009D6AD4" w14:paraId="79380F92" w14:textId="77777777" w:rsidTr="00D95FC6">
        <w:trPr>
          <w:trHeight w:val="219"/>
        </w:trPr>
        <w:tc>
          <w:tcPr>
            <w:tcW w:w="864" w:type="pct"/>
            <w:vMerge/>
            <w:tcBorders>
              <w:left w:val="single" w:sz="4" w:space="0" w:color="auto"/>
              <w:right w:val="single" w:sz="4" w:space="0" w:color="auto"/>
            </w:tcBorders>
            <w:shd w:val="clear" w:color="auto" w:fill="B8CCE4" w:themeFill="accent1" w:themeFillTint="66"/>
            <w:vAlign w:val="center"/>
          </w:tcPr>
          <w:p w14:paraId="3E187611" w14:textId="77777777" w:rsidR="0072405C" w:rsidRPr="009D6AD4" w:rsidRDefault="0072405C" w:rsidP="000662C0">
            <w:pPr>
              <w:spacing w:after="0" w:line="240" w:lineRule="auto"/>
              <w:rPr>
                <w:rFonts w:asciiTheme="majorBidi" w:hAnsiTheme="majorBidi" w:cstheme="majorBidi"/>
                <w:b/>
                <w:bCs/>
                <w:sz w:val="24"/>
                <w:szCs w:val="24"/>
                <w:lang w:val="en-GB"/>
              </w:rPr>
            </w:pPr>
          </w:p>
        </w:tc>
        <w:tc>
          <w:tcPr>
            <w:tcW w:w="82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B76339B" w14:textId="77777777" w:rsidR="0072405C" w:rsidRPr="009D6AD4" w:rsidRDefault="0072405C"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 xml:space="preserve">≥ 25 years </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69B73"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33</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62A651F5"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68</w:t>
            </w:r>
            <w:r w:rsidRPr="009D6AD4">
              <w:rPr>
                <w:rFonts w:asciiTheme="majorBidi" w:hAnsiTheme="majorBidi" w:cstheme="majorBidi"/>
                <w:sz w:val="24"/>
                <w:szCs w:val="24"/>
                <w:lang w:val="en-GB"/>
              </w:rPr>
              <w:t>.8</w:t>
            </w:r>
          </w:p>
        </w:tc>
        <w:tc>
          <w:tcPr>
            <w:tcW w:w="511" w:type="pct"/>
            <w:tcBorders>
              <w:top w:val="single" w:sz="4" w:space="0" w:color="auto"/>
              <w:left w:val="single" w:sz="4" w:space="0" w:color="auto"/>
              <w:bottom w:val="single" w:sz="4" w:space="0" w:color="auto"/>
              <w:right w:val="single" w:sz="4" w:space="0" w:color="auto"/>
            </w:tcBorders>
          </w:tcPr>
          <w:p w14:paraId="21A31346"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42</w:t>
            </w:r>
          </w:p>
        </w:tc>
        <w:tc>
          <w:tcPr>
            <w:tcW w:w="509" w:type="pct"/>
            <w:gridSpan w:val="2"/>
            <w:tcBorders>
              <w:top w:val="single" w:sz="4" w:space="0" w:color="auto"/>
              <w:left w:val="single" w:sz="4" w:space="0" w:color="auto"/>
              <w:bottom w:val="single" w:sz="4" w:space="0" w:color="auto"/>
              <w:right w:val="single" w:sz="4" w:space="0" w:color="auto"/>
            </w:tcBorders>
          </w:tcPr>
          <w:p w14:paraId="08273428"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47</w:t>
            </w:r>
            <w:r w:rsidRPr="009D6AD4">
              <w:rPr>
                <w:rFonts w:asciiTheme="majorBidi" w:hAnsiTheme="majorBidi" w:cstheme="majorBidi"/>
                <w:sz w:val="24"/>
                <w:szCs w:val="24"/>
                <w:lang w:val="en-GB"/>
              </w:rPr>
              <w:t>.7</w:t>
            </w:r>
          </w:p>
        </w:tc>
        <w:tc>
          <w:tcPr>
            <w:tcW w:w="663" w:type="pct"/>
            <w:vMerge/>
            <w:tcBorders>
              <w:left w:val="single" w:sz="4" w:space="0" w:color="auto"/>
              <w:right w:val="single" w:sz="4" w:space="0" w:color="auto"/>
            </w:tcBorders>
          </w:tcPr>
          <w:p w14:paraId="6308A032" w14:textId="77777777" w:rsidR="0072405C" w:rsidRPr="009D6AD4" w:rsidRDefault="0072405C" w:rsidP="000662C0">
            <w:pPr>
              <w:spacing w:after="0" w:line="240" w:lineRule="auto"/>
              <w:rPr>
                <w:rFonts w:asciiTheme="majorBidi" w:hAnsiTheme="majorBidi" w:cstheme="majorBidi"/>
                <w:sz w:val="24"/>
                <w:szCs w:val="24"/>
                <w:lang w:val="en-GB"/>
              </w:rPr>
            </w:pPr>
          </w:p>
        </w:tc>
        <w:tc>
          <w:tcPr>
            <w:tcW w:w="670" w:type="pct"/>
            <w:vMerge/>
            <w:tcBorders>
              <w:left w:val="single" w:sz="4" w:space="0" w:color="auto"/>
              <w:right w:val="single" w:sz="4" w:space="0" w:color="auto"/>
            </w:tcBorders>
            <w:shd w:val="clear" w:color="auto" w:fill="B8CCE4" w:themeFill="accent1" w:themeFillTint="66"/>
          </w:tcPr>
          <w:p w14:paraId="5CF68ACF" w14:textId="77777777" w:rsidR="0072405C" w:rsidRPr="009D6AD4" w:rsidRDefault="0072405C" w:rsidP="000662C0">
            <w:pPr>
              <w:spacing w:after="0" w:line="240" w:lineRule="auto"/>
              <w:rPr>
                <w:rFonts w:asciiTheme="majorBidi" w:hAnsiTheme="majorBidi" w:cstheme="majorBidi"/>
                <w:b/>
                <w:bCs/>
                <w:sz w:val="24"/>
                <w:szCs w:val="24"/>
                <w:lang w:val="en-GB"/>
              </w:rPr>
            </w:pPr>
          </w:p>
        </w:tc>
      </w:tr>
      <w:tr w:rsidR="0072405C" w:rsidRPr="009D6AD4" w14:paraId="0181560F" w14:textId="77777777" w:rsidTr="00D95FC6">
        <w:trPr>
          <w:trHeight w:val="219"/>
        </w:trPr>
        <w:tc>
          <w:tcPr>
            <w:tcW w:w="864" w:type="pct"/>
            <w:vMerge w:val="restart"/>
            <w:tcBorders>
              <w:top w:val="single" w:sz="4" w:space="0" w:color="auto"/>
              <w:left w:val="single" w:sz="4" w:space="0" w:color="auto"/>
              <w:right w:val="single" w:sz="4" w:space="0" w:color="auto"/>
            </w:tcBorders>
            <w:shd w:val="clear" w:color="auto" w:fill="B8CCE4" w:themeFill="accent1" w:themeFillTint="66"/>
            <w:vAlign w:val="center"/>
          </w:tcPr>
          <w:p w14:paraId="76BA5536" w14:textId="77777777" w:rsidR="0072405C" w:rsidRPr="009D6AD4" w:rsidRDefault="0072405C"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Residence</w:t>
            </w:r>
          </w:p>
          <w:p w14:paraId="6563FE83" w14:textId="77777777" w:rsidR="0072405C" w:rsidRPr="009D6AD4" w:rsidRDefault="0072405C" w:rsidP="000662C0">
            <w:pPr>
              <w:spacing w:after="0" w:line="240" w:lineRule="auto"/>
              <w:rPr>
                <w:rFonts w:asciiTheme="majorBidi" w:hAnsiTheme="majorBidi" w:cstheme="majorBidi"/>
                <w:b/>
                <w:bCs/>
                <w:sz w:val="24"/>
                <w:szCs w:val="24"/>
                <w:lang w:val="en-GB"/>
              </w:rPr>
            </w:pPr>
          </w:p>
        </w:tc>
        <w:tc>
          <w:tcPr>
            <w:tcW w:w="82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827D835" w14:textId="77777777" w:rsidR="0072405C" w:rsidRPr="009D6AD4" w:rsidRDefault="0072405C"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 xml:space="preserve">Rural </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E4351"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13</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41896101"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27</w:t>
            </w:r>
            <w:r w:rsidRPr="009D6AD4">
              <w:rPr>
                <w:rFonts w:asciiTheme="majorBidi" w:hAnsiTheme="majorBidi" w:cstheme="majorBidi"/>
                <w:sz w:val="24"/>
                <w:szCs w:val="24"/>
                <w:lang w:val="en-GB"/>
              </w:rPr>
              <w:t>.1</w:t>
            </w:r>
          </w:p>
        </w:tc>
        <w:tc>
          <w:tcPr>
            <w:tcW w:w="511" w:type="pct"/>
            <w:tcBorders>
              <w:top w:val="single" w:sz="4" w:space="0" w:color="auto"/>
              <w:left w:val="single" w:sz="4" w:space="0" w:color="auto"/>
              <w:bottom w:val="single" w:sz="4" w:space="0" w:color="auto"/>
              <w:right w:val="single" w:sz="4" w:space="0" w:color="auto"/>
            </w:tcBorders>
          </w:tcPr>
          <w:p w14:paraId="4E5B3064"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27</w:t>
            </w:r>
          </w:p>
        </w:tc>
        <w:tc>
          <w:tcPr>
            <w:tcW w:w="509" w:type="pct"/>
            <w:gridSpan w:val="2"/>
            <w:tcBorders>
              <w:top w:val="single" w:sz="4" w:space="0" w:color="auto"/>
              <w:left w:val="single" w:sz="4" w:space="0" w:color="auto"/>
              <w:bottom w:val="single" w:sz="4" w:space="0" w:color="auto"/>
              <w:right w:val="single" w:sz="4" w:space="0" w:color="auto"/>
            </w:tcBorders>
          </w:tcPr>
          <w:p w14:paraId="1B5C3BAE"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30</w:t>
            </w:r>
            <w:r w:rsidRPr="009D6AD4">
              <w:rPr>
                <w:rFonts w:asciiTheme="majorBidi" w:hAnsiTheme="majorBidi" w:cstheme="majorBidi"/>
                <w:sz w:val="24"/>
                <w:szCs w:val="24"/>
                <w:lang w:val="en-GB"/>
              </w:rPr>
              <w:t>.7</w:t>
            </w:r>
          </w:p>
        </w:tc>
        <w:tc>
          <w:tcPr>
            <w:tcW w:w="663" w:type="pct"/>
            <w:vMerge w:val="restart"/>
            <w:tcBorders>
              <w:top w:val="single" w:sz="4" w:space="0" w:color="auto"/>
              <w:left w:val="single" w:sz="4" w:space="0" w:color="auto"/>
              <w:right w:val="single" w:sz="4" w:space="0" w:color="auto"/>
            </w:tcBorders>
          </w:tcPr>
          <w:p w14:paraId="3C6A4366" w14:textId="77777777" w:rsidR="0072405C" w:rsidRPr="009D6AD4" w:rsidRDefault="0072405C"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lang w:val="en-GB"/>
              </w:rPr>
              <w:t>.194</w:t>
            </w:r>
          </w:p>
        </w:tc>
        <w:tc>
          <w:tcPr>
            <w:tcW w:w="670" w:type="pct"/>
            <w:vMerge w:val="restart"/>
            <w:tcBorders>
              <w:top w:val="single" w:sz="4" w:space="0" w:color="auto"/>
              <w:left w:val="single" w:sz="4" w:space="0" w:color="auto"/>
              <w:right w:val="single" w:sz="4" w:space="0" w:color="auto"/>
            </w:tcBorders>
            <w:shd w:val="clear" w:color="auto" w:fill="B8CCE4" w:themeFill="accent1" w:themeFillTint="66"/>
          </w:tcPr>
          <w:p w14:paraId="53A87AF1" w14:textId="77777777" w:rsidR="0072405C" w:rsidRPr="009D6AD4" w:rsidRDefault="0072405C"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w:t>
            </w:r>
            <w:r w:rsidRPr="009D6AD4">
              <w:rPr>
                <w:rFonts w:asciiTheme="majorBidi" w:hAnsiTheme="majorBidi" w:cstheme="majorBidi"/>
                <w:sz w:val="24"/>
                <w:szCs w:val="24"/>
                <w:lang w:val="en-GB"/>
              </w:rPr>
              <w:t>660</w:t>
            </w:r>
          </w:p>
        </w:tc>
      </w:tr>
      <w:tr w:rsidR="0072405C" w:rsidRPr="009D6AD4" w14:paraId="770484B2" w14:textId="77777777" w:rsidTr="00D95FC6">
        <w:trPr>
          <w:trHeight w:val="219"/>
        </w:trPr>
        <w:tc>
          <w:tcPr>
            <w:tcW w:w="864" w:type="pct"/>
            <w:vMerge/>
            <w:tcBorders>
              <w:left w:val="single" w:sz="4" w:space="0" w:color="auto"/>
              <w:right w:val="single" w:sz="4" w:space="0" w:color="auto"/>
            </w:tcBorders>
            <w:shd w:val="clear" w:color="auto" w:fill="B8CCE4" w:themeFill="accent1" w:themeFillTint="66"/>
            <w:vAlign w:val="center"/>
          </w:tcPr>
          <w:p w14:paraId="59CF1D25" w14:textId="77777777" w:rsidR="0072405C" w:rsidRPr="009D6AD4" w:rsidRDefault="0072405C" w:rsidP="000662C0">
            <w:pPr>
              <w:spacing w:after="0" w:line="240" w:lineRule="auto"/>
              <w:rPr>
                <w:rFonts w:asciiTheme="majorBidi" w:hAnsiTheme="majorBidi" w:cstheme="majorBidi"/>
                <w:b/>
                <w:bCs/>
                <w:sz w:val="24"/>
                <w:szCs w:val="24"/>
                <w:lang w:val="en-GB"/>
              </w:rPr>
            </w:pPr>
          </w:p>
        </w:tc>
        <w:tc>
          <w:tcPr>
            <w:tcW w:w="828" w:type="pct"/>
            <w:tcBorders>
              <w:top w:val="single" w:sz="4" w:space="0" w:color="auto"/>
              <w:left w:val="single" w:sz="4" w:space="0" w:color="auto"/>
              <w:right w:val="single" w:sz="4" w:space="0" w:color="auto"/>
            </w:tcBorders>
            <w:shd w:val="clear" w:color="auto" w:fill="B8CCE4" w:themeFill="accent1" w:themeFillTint="66"/>
            <w:vAlign w:val="center"/>
          </w:tcPr>
          <w:p w14:paraId="799DE7E9" w14:textId="77777777" w:rsidR="0072405C" w:rsidRPr="009D6AD4" w:rsidRDefault="0072405C"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 xml:space="preserve">Urban </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6C849"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35</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7FCE6F0F"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72</w:t>
            </w:r>
            <w:r w:rsidRPr="009D6AD4">
              <w:rPr>
                <w:rFonts w:asciiTheme="majorBidi" w:hAnsiTheme="majorBidi" w:cstheme="majorBidi"/>
                <w:sz w:val="24"/>
                <w:szCs w:val="24"/>
                <w:lang w:val="en-GB"/>
              </w:rPr>
              <w:t>.9</w:t>
            </w:r>
          </w:p>
        </w:tc>
        <w:tc>
          <w:tcPr>
            <w:tcW w:w="511" w:type="pct"/>
            <w:tcBorders>
              <w:top w:val="single" w:sz="4" w:space="0" w:color="auto"/>
              <w:left w:val="single" w:sz="4" w:space="0" w:color="auto"/>
              <w:bottom w:val="single" w:sz="4" w:space="0" w:color="auto"/>
              <w:right w:val="single" w:sz="4" w:space="0" w:color="auto"/>
            </w:tcBorders>
          </w:tcPr>
          <w:p w14:paraId="2D878AC9"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61</w:t>
            </w:r>
          </w:p>
        </w:tc>
        <w:tc>
          <w:tcPr>
            <w:tcW w:w="509" w:type="pct"/>
            <w:gridSpan w:val="2"/>
            <w:tcBorders>
              <w:top w:val="single" w:sz="4" w:space="0" w:color="auto"/>
              <w:left w:val="single" w:sz="4" w:space="0" w:color="auto"/>
              <w:bottom w:val="single" w:sz="4" w:space="0" w:color="auto"/>
              <w:right w:val="single" w:sz="4" w:space="0" w:color="auto"/>
            </w:tcBorders>
          </w:tcPr>
          <w:p w14:paraId="43E41012"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69</w:t>
            </w:r>
            <w:r w:rsidRPr="009D6AD4">
              <w:rPr>
                <w:rFonts w:asciiTheme="majorBidi" w:hAnsiTheme="majorBidi" w:cstheme="majorBidi"/>
                <w:sz w:val="24"/>
                <w:szCs w:val="24"/>
                <w:lang w:val="en-GB"/>
              </w:rPr>
              <w:t>.3</w:t>
            </w:r>
          </w:p>
        </w:tc>
        <w:tc>
          <w:tcPr>
            <w:tcW w:w="663" w:type="pct"/>
            <w:vMerge/>
            <w:tcBorders>
              <w:left w:val="single" w:sz="4" w:space="0" w:color="auto"/>
              <w:right w:val="single" w:sz="4" w:space="0" w:color="auto"/>
            </w:tcBorders>
          </w:tcPr>
          <w:p w14:paraId="1F494E38" w14:textId="77777777" w:rsidR="0072405C" w:rsidRPr="009D6AD4" w:rsidRDefault="0072405C" w:rsidP="000662C0">
            <w:pPr>
              <w:spacing w:after="0" w:line="240" w:lineRule="auto"/>
              <w:rPr>
                <w:rFonts w:asciiTheme="majorBidi" w:hAnsiTheme="majorBidi" w:cstheme="majorBidi"/>
                <w:sz w:val="24"/>
                <w:szCs w:val="24"/>
                <w:lang w:val="en-GB"/>
              </w:rPr>
            </w:pPr>
          </w:p>
        </w:tc>
        <w:tc>
          <w:tcPr>
            <w:tcW w:w="670" w:type="pct"/>
            <w:vMerge/>
            <w:tcBorders>
              <w:left w:val="single" w:sz="4" w:space="0" w:color="auto"/>
              <w:right w:val="single" w:sz="4" w:space="0" w:color="auto"/>
            </w:tcBorders>
            <w:shd w:val="clear" w:color="auto" w:fill="B8CCE4" w:themeFill="accent1" w:themeFillTint="66"/>
          </w:tcPr>
          <w:p w14:paraId="5A4A7F5A" w14:textId="77777777" w:rsidR="0072405C" w:rsidRPr="009D6AD4" w:rsidRDefault="0072405C" w:rsidP="000662C0">
            <w:pPr>
              <w:spacing w:after="0" w:line="240" w:lineRule="auto"/>
              <w:rPr>
                <w:rFonts w:asciiTheme="majorBidi" w:hAnsiTheme="majorBidi" w:cstheme="majorBidi"/>
                <w:b/>
                <w:bCs/>
                <w:sz w:val="24"/>
                <w:szCs w:val="24"/>
                <w:lang w:val="en-GB"/>
              </w:rPr>
            </w:pPr>
          </w:p>
        </w:tc>
      </w:tr>
      <w:tr w:rsidR="0072405C" w:rsidRPr="009D6AD4" w14:paraId="6E6DE2BD" w14:textId="77777777" w:rsidTr="00D95FC6">
        <w:trPr>
          <w:trHeight w:val="219"/>
        </w:trPr>
        <w:tc>
          <w:tcPr>
            <w:tcW w:w="864" w:type="pct"/>
            <w:vMerge w:val="restart"/>
            <w:tcBorders>
              <w:left w:val="single" w:sz="4" w:space="0" w:color="auto"/>
              <w:right w:val="single" w:sz="4" w:space="0" w:color="auto"/>
            </w:tcBorders>
            <w:shd w:val="clear" w:color="auto" w:fill="B8CCE4" w:themeFill="accent1" w:themeFillTint="66"/>
            <w:vAlign w:val="center"/>
          </w:tcPr>
          <w:p w14:paraId="03639B2D" w14:textId="77777777" w:rsidR="0072405C" w:rsidRPr="009D6AD4" w:rsidRDefault="0072405C"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 xml:space="preserve">Level of education </w:t>
            </w:r>
          </w:p>
          <w:p w14:paraId="1F44C03A" w14:textId="77777777" w:rsidR="0072405C" w:rsidRPr="009D6AD4" w:rsidRDefault="0072405C" w:rsidP="000662C0">
            <w:pPr>
              <w:spacing w:after="0" w:line="240" w:lineRule="auto"/>
              <w:rPr>
                <w:rFonts w:asciiTheme="majorBidi" w:hAnsiTheme="majorBidi" w:cstheme="majorBidi"/>
                <w:b/>
                <w:bCs/>
                <w:sz w:val="24"/>
                <w:szCs w:val="24"/>
                <w:lang w:val="en-GB"/>
              </w:rPr>
            </w:pPr>
          </w:p>
        </w:tc>
        <w:tc>
          <w:tcPr>
            <w:tcW w:w="828" w:type="pct"/>
            <w:tcBorders>
              <w:top w:val="single" w:sz="4" w:space="0" w:color="auto"/>
              <w:left w:val="nil"/>
              <w:bottom w:val="single" w:sz="4" w:space="0" w:color="auto"/>
              <w:right w:val="single" w:sz="4" w:space="0" w:color="auto"/>
            </w:tcBorders>
            <w:shd w:val="clear" w:color="auto" w:fill="B8CCE4" w:themeFill="accent1" w:themeFillTint="66"/>
          </w:tcPr>
          <w:p w14:paraId="2B8F315C" w14:textId="77777777" w:rsidR="0072405C" w:rsidRPr="009D6AD4" w:rsidRDefault="0072405C"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Primary</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56A6B"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3</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60B05619"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6</w:t>
            </w:r>
            <w:r w:rsidRPr="009D6AD4">
              <w:rPr>
                <w:rFonts w:asciiTheme="majorBidi" w:hAnsiTheme="majorBidi" w:cstheme="majorBidi"/>
                <w:sz w:val="24"/>
                <w:szCs w:val="24"/>
                <w:lang w:val="en-GB"/>
              </w:rPr>
              <w:t>.3</w:t>
            </w:r>
          </w:p>
        </w:tc>
        <w:tc>
          <w:tcPr>
            <w:tcW w:w="511" w:type="pct"/>
            <w:tcBorders>
              <w:top w:val="single" w:sz="4" w:space="0" w:color="auto"/>
              <w:left w:val="single" w:sz="4" w:space="0" w:color="auto"/>
              <w:bottom w:val="single" w:sz="4" w:space="0" w:color="auto"/>
              <w:right w:val="single" w:sz="4" w:space="0" w:color="auto"/>
            </w:tcBorders>
          </w:tcPr>
          <w:p w14:paraId="67E3E501"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10</w:t>
            </w:r>
          </w:p>
        </w:tc>
        <w:tc>
          <w:tcPr>
            <w:tcW w:w="509" w:type="pct"/>
            <w:gridSpan w:val="2"/>
            <w:tcBorders>
              <w:top w:val="single" w:sz="4" w:space="0" w:color="auto"/>
              <w:left w:val="single" w:sz="4" w:space="0" w:color="auto"/>
              <w:bottom w:val="single" w:sz="4" w:space="0" w:color="auto"/>
              <w:right w:val="single" w:sz="4" w:space="0" w:color="auto"/>
            </w:tcBorders>
          </w:tcPr>
          <w:p w14:paraId="2CD55518"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11</w:t>
            </w:r>
            <w:r w:rsidRPr="009D6AD4">
              <w:rPr>
                <w:rFonts w:asciiTheme="majorBidi" w:hAnsiTheme="majorBidi" w:cstheme="majorBidi"/>
                <w:sz w:val="24"/>
                <w:szCs w:val="24"/>
                <w:lang w:val="en-GB"/>
              </w:rPr>
              <w:t>.4</w:t>
            </w:r>
          </w:p>
        </w:tc>
        <w:tc>
          <w:tcPr>
            <w:tcW w:w="663" w:type="pct"/>
            <w:vMerge w:val="restart"/>
            <w:tcBorders>
              <w:left w:val="single" w:sz="4" w:space="0" w:color="auto"/>
              <w:right w:val="single" w:sz="4" w:space="0" w:color="auto"/>
            </w:tcBorders>
          </w:tcPr>
          <w:p w14:paraId="0F2E4B9E" w14:textId="77777777" w:rsidR="0072405C" w:rsidRPr="009D6AD4" w:rsidRDefault="0072405C"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lang w:val="en-GB"/>
              </w:rPr>
              <w:t>18.07</w:t>
            </w:r>
            <w:r w:rsidRPr="009D6AD4">
              <w:rPr>
                <w:rFonts w:asciiTheme="majorBidi" w:hAnsiTheme="majorBidi" w:cstheme="majorBidi"/>
                <w:sz w:val="24"/>
                <w:szCs w:val="24"/>
                <w:rtl/>
              </w:rPr>
              <w:t>7</w:t>
            </w:r>
          </w:p>
        </w:tc>
        <w:tc>
          <w:tcPr>
            <w:tcW w:w="670" w:type="pct"/>
            <w:vMerge w:val="restart"/>
            <w:tcBorders>
              <w:left w:val="single" w:sz="4" w:space="0" w:color="auto"/>
              <w:right w:val="single" w:sz="4" w:space="0" w:color="auto"/>
            </w:tcBorders>
            <w:shd w:val="clear" w:color="auto" w:fill="B8CCE4" w:themeFill="accent1" w:themeFillTint="66"/>
          </w:tcPr>
          <w:p w14:paraId="7E17B453" w14:textId="18DA1256" w:rsidR="0072405C" w:rsidRPr="009D6AD4" w:rsidRDefault="0072405C"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.001</w:t>
            </w:r>
          </w:p>
        </w:tc>
      </w:tr>
      <w:tr w:rsidR="0072405C" w:rsidRPr="009D6AD4" w14:paraId="45E4D27A" w14:textId="77777777" w:rsidTr="00D95FC6">
        <w:trPr>
          <w:trHeight w:val="219"/>
        </w:trPr>
        <w:tc>
          <w:tcPr>
            <w:tcW w:w="864" w:type="pct"/>
            <w:vMerge/>
            <w:tcBorders>
              <w:left w:val="single" w:sz="4" w:space="0" w:color="auto"/>
              <w:right w:val="single" w:sz="4" w:space="0" w:color="auto"/>
            </w:tcBorders>
            <w:shd w:val="clear" w:color="auto" w:fill="B8CCE4" w:themeFill="accent1" w:themeFillTint="66"/>
            <w:vAlign w:val="center"/>
          </w:tcPr>
          <w:p w14:paraId="08A05FFA" w14:textId="77777777" w:rsidR="0072405C" w:rsidRPr="009D6AD4" w:rsidRDefault="0072405C" w:rsidP="000662C0">
            <w:pPr>
              <w:spacing w:after="0" w:line="240" w:lineRule="auto"/>
              <w:rPr>
                <w:rFonts w:asciiTheme="majorBidi" w:hAnsiTheme="majorBidi" w:cstheme="majorBidi"/>
                <w:b/>
                <w:bCs/>
                <w:sz w:val="24"/>
                <w:szCs w:val="24"/>
                <w:lang w:val="en-GB"/>
              </w:rPr>
            </w:pPr>
          </w:p>
        </w:tc>
        <w:tc>
          <w:tcPr>
            <w:tcW w:w="828" w:type="pct"/>
            <w:tcBorders>
              <w:top w:val="single" w:sz="4" w:space="0" w:color="auto"/>
              <w:left w:val="nil"/>
              <w:bottom w:val="single" w:sz="4" w:space="0" w:color="auto"/>
              <w:right w:val="single" w:sz="4" w:space="0" w:color="auto"/>
            </w:tcBorders>
            <w:shd w:val="clear" w:color="auto" w:fill="B8CCE4" w:themeFill="accent1" w:themeFillTint="66"/>
          </w:tcPr>
          <w:p w14:paraId="0B8EC248" w14:textId="77777777" w:rsidR="0072405C" w:rsidRPr="009D6AD4" w:rsidRDefault="0072405C"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Preparatory</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FEA11"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5</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23838AEF"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10</w:t>
            </w:r>
            <w:r w:rsidRPr="009D6AD4">
              <w:rPr>
                <w:rFonts w:asciiTheme="majorBidi" w:hAnsiTheme="majorBidi" w:cstheme="majorBidi"/>
                <w:sz w:val="24"/>
                <w:szCs w:val="24"/>
                <w:lang w:val="en-GB"/>
              </w:rPr>
              <w:t>.4</w:t>
            </w:r>
          </w:p>
        </w:tc>
        <w:tc>
          <w:tcPr>
            <w:tcW w:w="511" w:type="pct"/>
            <w:tcBorders>
              <w:top w:val="single" w:sz="4" w:space="0" w:color="auto"/>
              <w:left w:val="single" w:sz="4" w:space="0" w:color="auto"/>
              <w:bottom w:val="single" w:sz="4" w:space="0" w:color="auto"/>
              <w:right w:val="single" w:sz="4" w:space="0" w:color="auto"/>
            </w:tcBorders>
          </w:tcPr>
          <w:p w14:paraId="0875B6F0"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3</w:t>
            </w:r>
          </w:p>
        </w:tc>
        <w:tc>
          <w:tcPr>
            <w:tcW w:w="509" w:type="pct"/>
            <w:gridSpan w:val="2"/>
            <w:tcBorders>
              <w:top w:val="single" w:sz="4" w:space="0" w:color="auto"/>
              <w:left w:val="single" w:sz="4" w:space="0" w:color="auto"/>
              <w:bottom w:val="single" w:sz="4" w:space="0" w:color="auto"/>
              <w:right w:val="single" w:sz="4" w:space="0" w:color="auto"/>
            </w:tcBorders>
          </w:tcPr>
          <w:p w14:paraId="26F7CCF0"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3</w:t>
            </w:r>
            <w:r w:rsidRPr="009D6AD4">
              <w:rPr>
                <w:rFonts w:asciiTheme="majorBidi" w:hAnsiTheme="majorBidi" w:cstheme="majorBidi"/>
                <w:sz w:val="24"/>
                <w:szCs w:val="24"/>
                <w:lang w:val="en-GB"/>
              </w:rPr>
              <w:t>.4</w:t>
            </w:r>
          </w:p>
        </w:tc>
        <w:tc>
          <w:tcPr>
            <w:tcW w:w="663" w:type="pct"/>
            <w:vMerge/>
            <w:tcBorders>
              <w:left w:val="single" w:sz="4" w:space="0" w:color="auto"/>
              <w:right w:val="single" w:sz="4" w:space="0" w:color="auto"/>
            </w:tcBorders>
          </w:tcPr>
          <w:p w14:paraId="0B7DCC10" w14:textId="77777777" w:rsidR="0072405C" w:rsidRPr="009D6AD4" w:rsidRDefault="0072405C" w:rsidP="000662C0">
            <w:pPr>
              <w:spacing w:after="0" w:line="240" w:lineRule="auto"/>
              <w:rPr>
                <w:rFonts w:asciiTheme="majorBidi" w:hAnsiTheme="majorBidi" w:cstheme="majorBidi"/>
                <w:sz w:val="24"/>
                <w:szCs w:val="24"/>
                <w:lang w:val="en-GB"/>
              </w:rPr>
            </w:pPr>
          </w:p>
        </w:tc>
        <w:tc>
          <w:tcPr>
            <w:tcW w:w="670" w:type="pct"/>
            <w:vMerge/>
            <w:tcBorders>
              <w:left w:val="single" w:sz="4" w:space="0" w:color="auto"/>
              <w:right w:val="single" w:sz="4" w:space="0" w:color="auto"/>
            </w:tcBorders>
            <w:shd w:val="clear" w:color="auto" w:fill="B8CCE4" w:themeFill="accent1" w:themeFillTint="66"/>
          </w:tcPr>
          <w:p w14:paraId="740A301E" w14:textId="77777777" w:rsidR="0072405C" w:rsidRPr="009D6AD4" w:rsidRDefault="0072405C" w:rsidP="000662C0">
            <w:pPr>
              <w:spacing w:after="0" w:line="240" w:lineRule="auto"/>
              <w:rPr>
                <w:rFonts w:asciiTheme="majorBidi" w:hAnsiTheme="majorBidi" w:cstheme="majorBidi"/>
                <w:b/>
                <w:bCs/>
                <w:sz w:val="24"/>
                <w:szCs w:val="24"/>
                <w:lang w:val="en-GB"/>
              </w:rPr>
            </w:pPr>
          </w:p>
        </w:tc>
      </w:tr>
      <w:tr w:rsidR="0072405C" w:rsidRPr="009D6AD4" w14:paraId="6A867767" w14:textId="77777777" w:rsidTr="00D95FC6">
        <w:trPr>
          <w:trHeight w:val="219"/>
        </w:trPr>
        <w:tc>
          <w:tcPr>
            <w:tcW w:w="864" w:type="pct"/>
            <w:vMerge/>
            <w:tcBorders>
              <w:left w:val="single" w:sz="4" w:space="0" w:color="auto"/>
              <w:right w:val="single" w:sz="4" w:space="0" w:color="auto"/>
            </w:tcBorders>
            <w:shd w:val="clear" w:color="auto" w:fill="B8CCE4" w:themeFill="accent1" w:themeFillTint="66"/>
            <w:vAlign w:val="center"/>
          </w:tcPr>
          <w:p w14:paraId="0931C660" w14:textId="77777777" w:rsidR="0072405C" w:rsidRPr="009D6AD4" w:rsidRDefault="0072405C" w:rsidP="000662C0">
            <w:pPr>
              <w:spacing w:after="0" w:line="240" w:lineRule="auto"/>
              <w:rPr>
                <w:rFonts w:asciiTheme="majorBidi" w:hAnsiTheme="majorBidi" w:cstheme="majorBidi"/>
                <w:b/>
                <w:bCs/>
                <w:sz w:val="24"/>
                <w:szCs w:val="24"/>
                <w:lang w:val="en-GB"/>
              </w:rPr>
            </w:pPr>
          </w:p>
        </w:tc>
        <w:tc>
          <w:tcPr>
            <w:tcW w:w="828" w:type="pct"/>
            <w:tcBorders>
              <w:top w:val="single" w:sz="4" w:space="0" w:color="auto"/>
              <w:left w:val="nil"/>
              <w:bottom w:val="single" w:sz="4" w:space="0" w:color="auto"/>
              <w:right w:val="single" w:sz="4" w:space="0" w:color="auto"/>
            </w:tcBorders>
            <w:shd w:val="clear" w:color="auto" w:fill="B8CCE4" w:themeFill="accent1" w:themeFillTint="66"/>
          </w:tcPr>
          <w:p w14:paraId="559405B3" w14:textId="063D9027" w:rsidR="0072405C" w:rsidRPr="009D6AD4" w:rsidRDefault="00BC1852" w:rsidP="000662C0">
            <w:pPr>
              <w:spacing w:after="0" w:line="240" w:lineRule="auto"/>
              <w:rPr>
                <w:rFonts w:asciiTheme="majorBidi" w:hAnsiTheme="majorBidi" w:cstheme="majorBidi"/>
                <w:b/>
                <w:bCs/>
                <w:sz w:val="24"/>
                <w:szCs w:val="24"/>
                <w:lang w:val="en-GB"/>
              </w:rPr>
            </w:pPr>
            <w:r w:rsidRPr="00BC1852">
              <w:rPr>
                <w:rFonts w:asciiTheme="majorBidi" w:hAnsiTheme="majorBidi" w:cstheme="majorBidi"/>
                <w:b/>
                <w:bCs/>
                <w:sz w:val="24"/>
                <w:szCs w:val="24"/>
                <w:lang w:val="en-GB"/>
              </w:rPr>
              <w:t>Intermediate</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B800A" w14:textId="0FF33483"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3</w:t>
            </w:r>
            <w:r w:rsidR="00BC1852">
              <w:rPr>
                <w:rFonts w:asciiTheme="majorBidi" w:hAnsiTheme="majorBidi" w:cstheme="majorBidi"/>
                <w:sz w:val="24"/>
                <w:szCs w:val="24"/>
              </w:rPr>
              <w:t>8</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105BDB93" w14:textId="1B2ECCB8"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7</w:t>
            </w:r>
            <w:r w:rsidR="00BC1852">
              <w:rPr>
                <w:rFonts w:asciiTheme="majorBidi" w:hAnsiTheme="majorBidi" w:cstheme="majorBidi"/>
                <w:sz w:val="24"/>
                <w:szCs w:val="24"/>
              </w:rPr>
              <w:t>9</w:t>
            </w:r>
            <w:r w:rsidRPr="009D6AD4">
              <w:rPr>
                <w:rFonts w:asciiTheme="majorBidi" w:hAnsiTheme="majorBidi" w:cstheme="majorBidi"/>
                <w:sz w:val="24"/>
                <w:szCs w:val="24"/>
                <w:lang w:val="en-GB"/>
              </w:rPr>
              <w:t>.</w:t>
            </w:r>
            <w:r w:rsidR="00BC1852">
              <w:rPr>
                <w:rFonts w:asciiTheme="majorBidi" w:hAnsiTheme="majorBidi" w:cstheme="majorBidi"/>
                <w:sz w:val="24"/>
                <w:szCs w:val="24"/>
                <w:lang w:val="en-GB"/>
              </w:rPr>
              <w:t>1</w:t>
            </w:r>
          </w:p>
        </w:tc>
        <w:tc>
          <w:tcPr>
            <w:tcW w:w="511" w:type="pct"/>
            <w:tcBorders>
              <w:top w:val="single" w:sz="4" w:space="0" w:color="auto"/>
              <w:left w:val="single" w:sz="4" w:space="0" w:color="auto"/>
              <w:bottom w:val="single" w:sz="4" w:space="0" w:color="auto"/>
              <w:right w:val="single" w:sz="4" w:space="0" w:color="auto"/>
            </w:tcBorders>
          </w:tcPr>
          <w:p w14:paraId="2F034502" w14:textId="0F11C2F5" w:rsidR="0072405C" w:rsidRPr="009D6AD4" w:rsidRDefault="00BC1852" w:rsidP="000662C0">
            <w:pPr>
              <w:spacing w:after="0" w:line="240" w:lineRule="auto"/>
              <w:jc w:val="center"/>
              <w:rPr>
                <w:rFonts w:asciiTheme="majorBidi" w:hAnsiTheme="majorBidi" w:cstheme="majorBidi"/>
                <w:sz w:val="24"/>
                <w:szCs w:val="24"/>
                <w:lang w:val="en-GB"/>
              </w:rPr>
            </w:pPr>
            <w:r>
              <w:rPr>
                <w:rFonts w:asciiTheme="majorBidi" w:hAnsiTheme="majorBidi" w:cstheme="majorBidi"/>
                <w:sz w:val="24"/>
                <w:szCs w:val="24"/>
              </w:rPr>
              <w:t>58</w:t>
            </w:r>
          </w:p>
        </w:tc>
        <w:tc>
          <w:tcPr>
            <w:tcW w:w="509" w:type="pct"/>
            <w:gridSpan w:val="2"/>
            <w:tcBorders>
              <w:top w:val="single" w:sz="4" w:space="0" w:color="auto"/>
              <w:left w:val="single" w:sz="4" w:space="0" w:color="auto"/>
              <w:bottom w:val="single" w:sz="4" w:space="0" w:color="auto"/>
              <w:right w:val="single" w:sz="4" w:space="0" w:color="auto"/>
            </w:tcBorders>
          </w:tcPr>
          <w:p w14:paraId="2B7B36D1" w14:textId="61598C74" w:rsidR="0072405C" w:rsidRPr="009D6AD4" w:rsidRDefault="00BC1852" w:rsidP="000662C0">
            <w:pPr>
              <w:spacing w:after="0" w:line="240" w:lineRule="auto"/>
              <w:jc w:val="center"/>
              <w:rPr>
                <w:rFonts w:asciiTheme="majorBidi" w:hAnsiTheme="majorBidi" w:cstheme="majorBidi"/>
                <w:sz w:val="24"/>
                <w:szCs w:val="24"/>
                <w:lang w:val="en-GB"/>
              </w:rPr>
            </w:pPr>
            <w:r>
              <w:rPr>
                <w:rFonts w:asciiTheme="majorBidi" w:hAnsiTheme="majorBidi" w:cstheme="majorBidi"/>
                <w:sz w:val="24"/>
                <w:szCs w:val="24"/>
              </w:rPr>
              <w:t>65</w:t>
            </w:r>
            <w:r w:rsidR="0072405C" w:rsidRPr="009D6AD4">
              <w:rPr>
                <w:rFonts w:asciiTheme="majorBidi" w:hAnsiTheme="majorBidi" w:cstheme="majorBidi"/>
                <w:sz w:val="24"/>
                <w:szCs w:val="24"/>
                <w:lang w:val="en-GB"/>
              </w:rPr>
              <w:t>.</w:t>
            </w:r>
            <w:r>
              <w:rPr>
                <w:rFonts w:asciiTheme="majorBidi" w:hAnsiTheme="majorBidi" w:cstheme="majorBidi"/>
                <w:sz w:val="24"/>
                <w:szCs w:val="24"/>
                <w:lang w:val="en-GB"/>
              </w:rPr>
              <w:t>9</w:t>
            </w:r>
          </w:p>
        </w:tc>
        <w:tc>
          <w:tcPr>
            <w:tcW w:w="663" w:type="pct"/>
            <w:vMerge/>
            <w:tcBorders>
              <w:left w:val="single" w:sz="4" w:space="0" w:color="auto"/>
              <w:right w:val="single" w:sz="4" w:space="0" w:color="auto"/>
            </w:tcBorders>
          </w:tcPr>
          <w:p w14:paraId="30F2C8A4" w14:textId="77777777" w:rsidR="0072405C" w:rsidRPr="009D6AD4" w:rsidRDefault="0072405C" w:rsidP="000662C0">
            <w:pPr>
              <w:spacing w:after="0" w:line="240" w:lineRule="auto"/>
              <w:rPr>
                <w:rFonts w:asciiTheme="majorBidi" w:hAnsiTheme="majorBidi" w:cstheme="majorBidi"/>
                <w:sz w:val="24"/>
                <w:szCs w:val="24"/>
                <w:lang w:val="en-GB"/>
              </w:rPr>
            </w:pPr>
          </w:p>
        </w:tc>
        <w:tc>
          <w:tcPr>
            <w:tcW w:w="670" w:type="pct"/>
            <w:vMerge/>
            <w:tcBorders>
              <w:left w:val="single" w:sz="4" w:space="0" w:color="auto"/>
              <w:right w:val="single" w:sz="4" w:space="0" w:color="auto"/>
            </w:tcBorders>
            <w:shd w:val="clear" w:color="auto" w:fill="B8CCE4" w:themeFill="accent1" w:themeFillTint="66"/>
          </w:tcPr>
          <w:p w14:paraId="6D0817D0" w14:textId="77777777" w:rsidR="0072405C" w:rsidRPr="009D6AD4" w:rsidRDefault="0072405C" w:rsidP="000662C0">
            <w:pPr>
              <w:spacing w:after="0" w:line="240" w:lineRule="auto"/>
              <w:rPr>
                <w:rFonts w:asciiTheme="majorBidi" w:hAnsiTheme="majorBidi" w:cstheme="majorBidi"/>
                <w:b/>
                <w:bCs/>
                <w:sz w:val="24"/>
                <w:szCs w:val="24"/>
                <w:lang w:val="en-GB"/>
              </w:rPr>
            </w:pPr>
          </w:p>
        </w:tc>
      </w:tr>
      <w:tr w:rsidR="0072405C" w:rsidRPr="009D6AD4" w14:paraId="6A780EFF" w14:textId="77777777" w:rsidTr="00D95FC6">
        <w:trPr>
          <w:trHeight w:val="219"/>
        </w:trPr>
        <w:tc>
          <w:tcPr>
            <w:tcW w:w="864" w:type="pct"/>
            <w:vMerge/>
            <w:tcBorders>
              <w:left w:val="single" w:sz="4" w:space="0" w:color="auto"/>
              <w:right w:val="single" w:sz="4" w:space="0" w:color="auto"/>
            </w:tcBorders>
            <w:shd w:val="clear" w:color="auto" w:fill="B8CCE4" w:themeFill="accent1" w:themeFillTint="66"/>
            <w:vAlign w:val="center"/>
          </w:tcPr>
          <w:p w14:paraId="439F9989" w14:textId="77777777" w:rsidR="0072405C" w:rsidRPr="009D6AD4" w:rsidRDefault="0072405C" w:rsidP="000662C0">
            <w:pPr>
              <w:spacing w:after="0" w:line="240" w:lineRule="auto"/>
              <w:rPr>
                <w:rFonts w:asciiTheme="majorBidi" w:hAnsiTheme="majorBidi" w:cstheme="majorBidi"/>
                <w:b/>
                <w:bCs/>
                <w:sz w:val="24"/>
                <w:szCs w:val="24"/>
                <w:lang w:val="en-GB"/>
              </w:rPr>
            </w:pPr>
          </w:p>
        </w:tc>
        <w:tc>
          <w:tcPr>
            <w:tcW w:w="828" w:type="pct"/>
            <w:tcBorders>
              <w:top w:val="single" w:sz="4" w:space="0" w:color="auto"/>
              <w:left w:val="nil"/>
              <w:bottom w:val="single" w:sz="4" w:space="0" w:color="auto"/>
              <w:right w:val="single" w:sz="4" w:space="0" w:color="auto"/>
            </w:tcBorders>
            <w:shd w:val="clear" w:color="auto" w:fill="B8CCE4" w:themeFill="accent1" w:themeFillTint="66"/>
          </w:tcPr>
          <w:p w14:paraId="5CD204EB" w14:textId="77777777" w:rsidR="0072405C" w:rsidRPr="009D6AD4" w:rsidRDefault="0072405C"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University</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397A6"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2</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0AAD5A7A"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4</w:t>
            </w:r>
            <w:r w:rsidRPr="009D6AD4">
              <w:rPr>
                <w:rFonts w:asciiTheme="majorBidi" w:hAnsiTheme="majorBidi" w:cstheme="majorBidi"/>
                <w:sz w:val="24"/>
                <w:szCs w:val="24"/>
                <w:lang w:val="en-GB"/>
              </w:rPr>
              <w:t>.2</w:t>
            </w:r>
          </w:p>
        </w:tc>
        <w:tc>
          <w:tcPr>
            <w:tcW w:w="511" w:type="pct"/>
            <w:tcBorders>
              <w:top w:val="single" w:sz="4" w:space="0" w:color="auto"/>
              <w:left w:val="single" w:sz="4" w:space="0" w:color="auto"/>
              <w:bottom w:val="single" w:sz="4" w:space="0" w:color="auto"/>
              <w:right w:val="single" w:sz="4" w:space="0" w:color="auto"/>
            </w:tcBorders>
          </w:tcPr>
          <w:p w14:paraId="3774C361"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17</w:t>
            </w:r>
          </w:p>
        </w:tc>
        <w:tc>
          <w:tcPr>
            <w:tcW w:w="509" w:type="pct"/>
            <w:gridSpan w:val="2"/>
            <w:tcBorders>
              <w:top w:val="single" w:sz="4" w:space="0" w:color="auto"/>
              <w:left w:val="single" w:sz="4" w:space="0" w:color="auto"/>
              <w:bottom w:val="single" w:sz="4" w:space="0" w:color="auto"/>
              <w:right w:val="single" w:sz="4" w:space="0" w:color="auto"/>
            </w:tcBorders>
          </w:tcPr>
          <w:p w14:paraId="15782532" w14:textId="77777777" w:rsidR="0072405C" w:rsidRPr="009D6AD4" w:rsidRDefault="0072405C"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19</w:t>
            </w:r>
            <w:r w:rsidRPr="009D6AD4">
              <w:rPr>
                <w:rFonts w:asciiTheme="majorBidi" w:hAnsiTheme="majorBidi" w:cstheme="majorBidi"/>
                <w:sz w:val="24"/>
                <w:szCs w:val="24"/>
                <w:lang w:val="en-GB"/>
              </w:rPr>
              <w:t>.3</w:t>
            </w:r>
          </w:p>
        </w:tc>
        <w:tc>
          <w:tcPr>
            <w:tcW w:w="663" w:type="pct"/>
            <w:vMerge/>
            <w:tcBorders>
              <w:left w:val="single" w:sz="4" w:space="0" w:color="auto"/>
              <w:right w:val="single" w:sz="4" w:space="0" w:color="auto"/>
            </w:tcBorders>
          </w:tcPr>
          <w:p w14:paraId="3D379EF8" w14:textId="77777777" w:rsidR="0072405C" w:rsidRPr="009D6AD4" w:rsidRDefault="0072405C" w:rsidP="000662C0">
            <w:pPr>
              <w:spacing w:after="0" w:line="240" w:lineRule="auto"/>
              <w:rPr>
                <w:rFonts w:asciiTheme="majorBidi" w:hAnsiTheme="majorBidi" w:cstheme="majorBidi"/>
                <w:sz w:val="24"/>
                <w:szCs w:val="24"/>
                <w:lang w:val="en-GB"/>
              </w:rPr>
            </w:pPr>
          </w:p>
        </w:tc>
        <w:tc>
          <w:tcPr>
            <w:tcW w:w="670" w:type="pct"/>
            <w:vMerge/>
            <w:tcBorders>
              <w:left w:val="single" w:sz="4" w:space="0" w:color="auto"/>
              <w:right w:val="single" w:sz="4" w:space="0" w:color="auto"/>
            </w:tcBorders>
            <w:shd w:val="clear" w:color="auto" w:fill="B8CCE4" w:themeFill="accent1" w:themeFillTint="66"/>
          </w:tcPr>
          <w:p w14:paraId="19DA6597" w14:textId="77777777" w:rsidR="0072405C" w:rsidRPr="009D6AD4" w:rsidRDefault="0072405C" w:rsidP="000662C0">
            <w:pPr>
              <w:spacing w:after="0" w:line="240" w:lineRule="auto"/>
              <w:rPr>
                <w:rFonts w:asciiTheme="majorBidi" w:hAnsiTheme="majorBidi" w:cstheme="majorBidi"/>
                <w:b/>
                <w:bCs/>
                <w:sz w:val="24"/>
                <w:szCs w:val="24"/>
                <w:lang w:val="en-GB"/>
              </w:rPr>
            </w:pPr>
          </w:p>
        </w:tc>
      </w:tr>
      <w:bookmarkEnd w:id="35"/>
      <w:tr w:rsidR="00800680" w:rsidRPr="009D6AD4" w14:paraId="50FEC56D" w14:textId="77777777" w:rsidTr="00D95FC6">
        <w:trPr>
          <w:trHeight w:val="219"/>
        </w:trPr>
        <w:tc>
          <w:tcPr>
            <w:tcW w:w="864" w:type="pct"/>
            <w:vMerge w:val="restart"/>
            <w:tcBorders>
              <w:top w:val="single" w:sz="4" w:space="0" w:color="auto"/>
              <w:left w:val="single" w:sz="4" w:space="0" w:color="auto"/>
              <w:right w:val="single" w:sz="4" w:space="0" w:color="auto"/>
            </w:tcBorders>
            <w:shd w:val="clear" w:color="auto" w:fill="B8CCE4" w:themeFill="accent1" w:themeFillTint="66"/>
            <w:vAlign w:val="center"/>
          </w:tcPr>
          <w:p w14:paraId="6A46A23E" w14:textId="77777777" w:rsidR="00800680" w:rsidRPr="009D6AD4" w:rsidRDefault="00800680" w:rsidP="000662C0">
            <w:pPr>
              <w:spacing w:after="0" w:line="240" w:lineRule="auto"/>
              <w:rPr>
                <w:rFonts w:asciiTheme="majorBidi" w:hAnsiTheme="majorBidi" w:cstheme="majorBidi"/>
                <w:b/>
                <w:bCs/>
                <w:sz w:val="24"/>
                <w:szCs w:val="24"/>
                <w:lang w:bidi="ar-EG"/>
              </w:rPr>
            </w:pPr>
            <w:r w:rsidRPr="009D6AD4">
              <w:rPr>
                <w:rFonts w:asciiTheme="majorBidi" w:hAnsiTheme="majorBidi" w:cstheme="majorBidi"/>
                <w:b/>
                <w:bCs/>
                <w:sz w:val="24"/>
                <w:szCs w:val="24"/>
                <w:lang w:val="en-GB" w:bidi="ar-EG"/>
              </w:rPr>
              <w:t>Working years</w:t>
            </w:r>
            <w:r w:rsidRPr="009D6AD4">
              <w:rPr>
                <w:rFonts w:asciiTheme="majorBidi" w:hAnsiTheme="majorBidi" w:cstheme="majorBidi"/>
                <w:b/>
                <w:bCs/>
                <w:sz w:val="24"/>
                <w:szCs w:val="24"/>
                <w:lang w:bidi="ar-EG"/>
              </w:rPr>
              <w:t>groups</w:t>
            </w:r>
          </w:p>
        </w:tc>
        <w:tc>
          <w:tcPr>
            <w:tcW w:w="832"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CB1272" w14:textId="77777777" w:rsidR="00800680" w:rsidRPr="009D6AD4" w:rsidRDefault="00800680" w:rsidP="000662C0">
            <w:pPr>
              <w:spacing w:after="0" w:line="240" w:lineRule="auto"/>
              <w:rPr>
                <w:rFonts w:asciiTheme="majorBidi" w:hAnsiTheme="majorBidi" w:cstheme="majorBidi"/>
                <w:b/>
                <w:bCs/>
                <w:sz w:val="24"/>
                <w:szCs w:val="24"/>
                <w:lang w:bidi="ar-EG"/>
              </w:rPr>
            </w:pPr>
            <w:r w:rsidRPr="009D6AD4">
              <w:rPr>
                <w:rFonts w:asciiTheme="majorBidi" w:hAnsiTheme="majorBidi" w:cstheme="majorBidi"/>
                <w:b/>
                <w:bCs/>
                <w:sz w:val="24"/>
                <w:szCs w:val="24"/>
                <w:lang w:bidi="ar-EG"/>
              </w:rPr>
              <w:t xml:space="preserve">&lt; 4 years </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338F64CC" w14:textId="77777777" w:rsidR="00800680" w:rsidRPr="009D6AD4" w:rsidRDefault="00800680" w:rsidP="000662C0">
            <w:pPr>
              <w:spacing w:after="0" w:line="240" w:lineRule="auto"/>
              <w:jc w:val="center"/>
              <w:rPr>
                <w:rFonts w:asciiTheme="majorBidi" w:hAnsiTheme="majorBidi" w:cstheme="majorBidi"/>
                <w:sz w:val="24"/>
                <w:szCs w:val="24"/>
                <w:rtl/>
                <w:lang w:bidi="ar-EG"/>
              </w:rPr>
            </w:pPr>
            <w:r w:rsidRPr="009D6AD4">
              <w:rPr>
                <w:rFonts w:asciiTheme="majorBidi" w:hAnsiTheme="majorBidi" w:cstheme="majorBidi"/>
                <w:sz w:val="24"/>
                <w:szCs w:val="24"/>
                <w:lang w:val="en-GB" w:bidi="ar-EG"/>
              </w:rPr>
              <w:t>5</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1F1AC798"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10.4</w:t>
            </w:r>
          </w:p>
        </w:tc>
        <w:tc>
          <w:tcPr>
            <w:tcW w:w="516" w:type="pct"/>
            <w:gridSpan w:val="2"/>
            <w:tcBorders>
              <w:top w:val="single" w:sz="4" w:space="0" w:color="auto"/>
              <w:left w:val="single" w:sz="4" w:space="0" w:color="auto"/>
              <w:bottom w:val="single" w:sz="4" w:space="0" w:color="auto"/>
              <w:right w:val="single" w:sz="4" w:space="0" w:color="auto"/>
            </w:tcBorders>
          </w:tcPr>
          <w:p w14:paraId="6167D1C2"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55</w:t>
            </w:r>
          </w:p>
        </w:tc>
        <w:tc>
          <w:tcPr>
            <w:tcW w:w="504" w:type="pct"/>
            <w:tcBorders>
              <w:top w:val="single" w:sz="4" w:space="0" w:color="auto"/>
              <w:left w:val="single" w:sz="4" w:space="0" w:color="auto"/>
              <w:bottom w:val="single" w:sz="4" w:space="0" w:color="auto"/>
              <w:right w:val="single" w:sz="4" w:space="0" w:color="auto"/>
            </w:tcBorders>
          </w:tcPr>
          <w:p w14:paraId="66E6DA83"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62.5</w:t>
            </w:r>
          </w:p>
        </w:tc>
        <w:tc>
          <w:tcPr>
            <w:tcW w:w="663" w:type="pct"/>
            <w:vMerge w:val="restart"/>
            <w:tcBorders>
              <w:top w:val="single" w:sz="4" w:space="0" w:color="auto"/>
              <w:left w:val="single" w:sz="4" w:space="0" w:color="auto"/>
              <w:right w:val="single" w:sz="4" w:space="0" w:color="auto"/>
            </w:tcBorders>
          </w:tcPr>
          <w:p w14:paraId="4159C807" w14:textId="77777777" w:rsidR="00800680" w:rsidRPr="009D6AD4" w:rsidRDefault="00800680" w:rsidP="000662C0">
            <w:pPr>
              <w:spacing w:after="0" w:line="240" w:lineRule="auto"/>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34.174</w:t>
            </w:r>
          </w:p>
        </w:tc>
        <w:tc>
          <w:tcPr>
            <w:tcW w:w="670" w:type="pct"/>
            <w:vMerge w:val="restart"/>
            <w:tcBorders>
              <w:top w:val="single" w:sz="4" w:space="0" w:color="auto"/>
              <w:left w:val="single" w:sz="4" w:space="0" w:color="auto"/>
              <w:right w:val="single" w:sz="4" w:space="0" w:color="auto"/>
            </w:tcBorders>
            <w:shd w:val="clear" w:color="auto" w:fill="B8CCE4" w:themeFill="accent1" w:themeFillTint="66"/>
          </w:tcPr>
          <w:p w14:paraId="2C5B98B9" w14:textId="24849A24" w:rsidR="00800680" w:rsidRPr="009D6AD4" w:rsidRDefault="00800680" w:rsidP="000662C0">
            <w:pPr>
              <w:spacing w:after="0" w:line="240" w:lineRule="auto"/>
              <w:rPr>
                <w:rFonts w:asciiTheme="majorBidi" w:hAnsiTheme="majorBidi" w:cstheme="majorBidi"/>
                <w:sz w:val="24"/>
                <w:szCs w:val="24"/>
                <w:lang w:val="en-GB" w:bidi="ar-EG"/>
              </w:rPr>
            </w:pPr>
            <w:r w:rsidRPr="009D6AD4">
              <w:rPr>
                <w:rFonts w:asciiTheme="majorBidi" w:hAnsiTheme="majorBidi" w:cstheme="majorBidi"/>
                <w:b/>
                <w:bCs/>
                <w:sz w:val="24"/>
                <w:szCs w:val="24"/>
                <w:lang w:val="en-GB" w:bidi="ar-EG"/>
              </w:rPr>
              <w:t>.000</w:t>
            </w:r>
          </w:p>
        </w:tc>
      </w:tr>
      <w:tr w:rsidR="00800680" w:rsidRPr="009D6AD4" w14:paraId="7F3CCC27" w14:textId="77777777" w:rsidTr="00D95FC6">
        <w:trPr>
          <w:trHeight w:val="219"/>
        </w:trPr>
        <w:tc>
          <w:tcPr>
            <w:tcW w:w="864" w:type="pct"/>
            <w:vMerge/>
            <w:tcBorders>
              <w:left w:val="single" w:sz="4" w:space="0" w:color="auto"/>
              <w:right w:val="single" w:sz="4" w:space="0" w:color="auto"/>
            </w:tcBorders>
            <w:shd w:val="clear" w:color="auto" w:fill="B8CCE4" w:themeFill="accent1" w:themeFillTint="66"/>
            <w:vAlign w:val="center"/>
          </w:tcPr>
          <w:p w14:paraId="58E8C6BB" w14:textId="77777777" w:rsidR="00800680" w:rsidRPr="009D6AD4" w:rsidRDefault="00800680" w:rsidP="000662C0">
            <w:pPr>
              <w:spacing w:after="0" w:line="240" w:lineRule="auto"/>
              <w:rPr>
                <w:rFonts w:asciiTheme="majorBidi" w:hAnsiTheme="majorBidi" w:cstheme="majorBidi"/>
                <w:b/>
                <w:bCs/>
                <w:sz w:val="24"/>
                <w:szCs w:val="24"/>
                <w:lang w:val="en-GB" w:bidi="ar-EG"/>
              </w:rPr>
            </w:pPr>
          </w:p>
        </w:tc>
        <w:tc>
          <w:tcPr>
            <w:tcW w:w="832"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51CCF7E"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 xml:space="preserve">≥ 4 years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D5113A0"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43</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5A6ACEE5"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89.6</w:t>
            </w:r>
          </w:p>
        </w:tc>
        <w:tc>
          <w:tcPr>
            <w:tcW w:w="516" w:type="pct"/>
            <w:gridSpan w:val="2"/>
            <w:tcBorders>
              <w:top w:val="single" w:sz="4" w:space="0" w:color="auto"/>
              <w:left w:val="single" w:sz="4" w:space="0" w:color="auto"/>
              <w:bottom w:val="single" w:sz="4" w:space="0" w:color="auto"/>
              <w:right w:val="single" w:sz="4" w:space="0" w:color="auto"/>
            </w:tcBorders>
          </w:tcPr>
          <w:p w14:paraId="4E900513"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33</w:t>
            </w:r>
          </w:p>
        </w:tc>
        <w:tc>
          <w:tcPr>
            <w:tcW w:w="504" w:type="pct"/>
            <w:tcBorders>
              <w:top w:val="single" w:sz="4" w:space="0" w:color="auto"/>
              <w:left w:val="single" w:sz="4" w:space="0" w:color="auto"/>
              <w:bottom w:val="single" w:sz="4" w:space="0" w:color="auto"/>
              <w:right w:val="single" w:sz="4" w:space="0" w:color="auto"/>
            </w:tcBorders>
          </w:tcPr>
          <w:p w14:paraId="061F9A99"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37.5</w:t>
            </w:r>
          </w:p>
        </w:tc>
        <w:tc>
          <w:tcPr>
            <w:tcW w:w="663" w:type="pct"/>
            <w:vMerge/>
            <w:tcBorders>
              <w:left w:val="single" w:sz="4" w:space="0" w:color="auto"/>
              <w:right w:val="single" w:sz="4" w:space="0" w:color="auto"/>
            </w:tcBorders>
          </w:tcPr>
          <w:p w14:paraId="057A9A41" w14:textId="77777777" w:rsidR="00800680" w:rsidRPr="009D6AD4" w:rsidRDefault="00800680" w:rsidP="000662C0">
            <w:pPr>
              <w:spacing w:after="0" w:line="240" w:lineRule="auto"/>
              <w:rPr>
                <w:rFonts w:asciiTheme="majorBidi" w:hAnsiTheme="majorBidi" w:cstheme="majorBidi"/>
                <w:sz w:val="24"/>
                <w:szCs w:val="24"/>
                <w:lang w:val="en-GB" w:bidi="ar-EG"/>
              </w:rPr>
            </w:pPr>
          </w:p>
        </w:tc>
        <w:tc>
          <w:tcPr>
            <w:tcW w:w="670" w:type="pct"/>
            <w:vMerge/>
            <w:tcBorders>
              <w:left w:val="single" w:sz="4" w:space="0" w:color="auto"/>
              <w:right w:val="single" w:sz="4" w:space="0" w:color="auto"/>
            </w:tcBorders>
            <w:shd w:val="clear" w:color="auto" w:fill="B8CCE4" w:themeFill="accent1" w:themeFillTint="66"/>
          </w:tcPr>
          <w:p w14:paraId="4B7C6BB5" w14:textId="77777777" w:rsidR="00800680" w:rsidRPr="009D6AD4" w:rsidRDefault="00800680" w:rsidP="000662C0">
            <w:pPr>
              <w:spacing w:after="0" w:line="240" w:lineRule="auto"/>
              <w:rPr>
                <w:rFonts w:asciiTheme="majorBidi" w:hAnsiTheme="majorBidi" w:cstheme="majorBidi"/>
                <w:sz w:val="24"/>
                <w:szCs w:val="24"/>
                <w:lang w:val="en-GB" w:bidi="ar-EG"/>
              </w:rPr>
            </w:pPr>
          </w:p>
        </w:tc>
      </w:tr>
      <w:tr w:rsidR="00800680" w:rsidRPr="009D6AD4" w14:paraId="476FBFFA" w14:textId="77777777" w:rsidTr="00D95FC6">
        <w:trPr>
          <w:trHeight w:val="219"/>
        </w:trPr>
        <w:tc>
          <w:tcPr>
            <w:tcW w:w="864" w:type="pct"/>
            <w:vMerge w:val="restart"/>
            <w:tcBorders>
              <w:left w:val="single" w:sz="4" w:space="0" w:color="auto"/>
              <w:right w:val="single" w:sz="4" w:space="0" w:color="auto"/>
            </w:tcBorders>
            <w:shd w:val="clear" w:color="auto" w:fill="B8CCE4" w:themeFill="accent1" w:themeFillTint="66"/>
            <w:vAlign w:val="center"/>
          </w:tcPr>
          <w:p w14:paraId="5A70E65B"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 xml:space="preserve">Days/ month </w:t>
            </w:r>
          </w:p>
        </w:tc>
        <w:tc>
          <w:tcPr>
            <w:tcW w:w="832"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422A5E"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&lt; 18 days</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D6034E8"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2</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4EDAA38A"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3.8</w:t>
            </w:r>
          </w:p>
        </w:tc>
        <w:tc>
          <w:tcPr>
            <w:tcW w:w="516" w:type="pct"/>
            <w:gridSpan w:val="2"/>
            <w:tcBorders>
              <w:top w:val="single" w:sz="4" w:space="0" w:color="auto"/>
              <w:left w:val="single" w:sz="4" w:space="0" w:color="auto"/>
              <w:bottom w:val="single" w:sz="4" w:space="0" w:color="auto"/>
              <w:right w:val="single" w:sz="4" w:space="0" w:color="auto"/>
            </w:tcBorders>
          </w:tcPr>
          <w:p w14:paraId="34C0B741"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50</w:t>
            </w:r>
          </w:p>
        </w:tc>
        <w:tc>
          <w:tcPr>
            <w:tcW w:w="504" w:type="pct"/>
            <w:tcBorders>
              <w:top w:val="single" w:sz="4" w:space="0" w:color="auto"/>
              <w:left w:val="single" w:sz="4" w:space="0" w:color="auto"/>
              <w:bottom w:val="single" w:sz="4" w:space="0" w:color="auto"/>
              <w:right w:val="single" w:sz="4" w:space="0" w:color="auto"/>
            </w:tcBorders>
          </w:tcPr>
          <w:p w14:paraId="60431573"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96.2</w:t>
            </w:r>
          </w:p>
        </w:tc>
        <w:tc>
          <w:tcPr>
            <w:tcW w:w="663" w:type="pct"/>
            <w:vMerge w:val="restart"/>
            <w:tcBorders>
              <w:left w:val="single" w:sz="4" w:space="0" w:color="auto"/>
              <w:right w:val="single" w:sz="4" w:space="0" w:color="auto"/>
            </w:tcBorders>
          </w:tcPr>
          <w:p w14:paraId="089AB8A5" w14:textId="77777777" w:rsidR="00800680" w:rsidRPr="009D6AD4" w:rsidRDefault="00800680" w:rsidP="000662C0">
            <w:pPr>
              <w:spacing w:after="0" w:line="240" w:lineRule="auto"/>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36.459</w:t>
            </w:r>
          </w:p>
        </w:tc>
        <w:tc>
          <w:tcPr>
            <w:tcW w:w="670" w:type="pct"/>
            <w:vMerge w:val="restart"/>
            <w:tcBorders>
              <w:left w:val="single" w:sz="4" w:space="0" w:color="auto"/>
              <w:right w:val="single" w:sz="4" w:space="0" w:color="auto"/>
            </w:tcBorders>
            <w:shd w:val="clear" w:color="auto" w:fill="B8CCE4" w:themeFill="accent1" w:themeFillTint="66"/>
          </w:tcPr>
          <w:p w14:paraId="32AA3994" w14:textId="4259D020"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.000</w:t>
            </w:r>
          </w:p>
        </w:tc>
      </w:tr>
      <w:tr w:rsidR="00800680" w:rsidRPr="009D6AD4" w14:paraId="4A81B5F5" w14:textId="77777777" w:rsidTr="00D95FC6">
        <w:trPr>
          <w:trHeight w:val="219"/>
        </w:trPr>
        <w:tc>
          <w:tcPr>
            <w:tcW w:w="864" w:type="pct"/>
            <w:vMerge/>
            <w:tcBorders>
              <w:left w:val="single" w:sz="4" w:space="0" w:color="auto"/>
              <w:right w:val="single" w:sz="4" w:space="0" w:color="auto"/>
            </w:tcBorders>
            <w:shd w:val="clear" w:color="auto" w:fill="B8CCE4" w:themeFill="accent1" w:themeFillTint="66"/>
            <w:vAlign w:val="center"/>
          </w:tcPr>
          <w:p w14:paraId="2524B22A" w14:textId="77777777" w:rsidR="00800680" w:rsidRPr="009D6AD4" w:rsidRDefault="00800680" w:rsidP="000662C0">
            <w:pPr>
              <w:spacing w:after="0" w:line="240" w:lineRule="auto"/>
              <w:rPr>
                <w:rFonts w:asciiTheme="majorBidi" w:hAnsiTheme="majorBidi" w:cstheme="majorBidi"/>
                <w:b/>
                <w:bCs/>
                <w:sz w:val="24"/>
                <w:szCs w:val="24"/>
                <w:lang w:val="en-GB" w:bidi="ar-EG"/>
              </w:rPr>
            </w:pPr>
          </w:p>
        </w:tc>
        <w:tc>
          <w:tcPr>
            <w:tcW w:w="832"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D3AEA8"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≥18 days</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2E01BC0"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46</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7A9581D8"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54.8</w:t>
            </w:r>
          </w:p>
        </w:tc>
        <w:tc>
          <w:tcPr>
            <w:tcW w:w="516" w:type="pct"/>
            <w:gridSpan w:val="2"/>
            <w:tcBorders>
              <w:top w:val="single" w:sz="4" w:space="0" w:color="auto"/>
              <w:left w:val="single" w:sz="4" w:space="0" w:color="auto"/>
              <w:bottom w:val="single" w:sz="4" w:space="0" w:color="auto"/>
              <w:right w:val="single" w:sz="4" w:space="0" w:color="auto"/>
            </w:tcBorders>
          </w:tcPr>
          <w:p w14:paraId="54A3274A"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38</w:t>
            </w:r>
          </w:p>
        </w:tc>
        <w:tc>
          <w:tcPr>
            <w:tcW w:w="504" w:type="pct"/>
            <w:tcBorders>
              <w:top w:val="single" w:sz="4" w:space="0" w:color="auto"/>
              <w:left w:val="single" w:sz="4" w:space="0" w:color="auto"/>
              <w:bottom w:val="single" w:sz="4" w:space="0" w:color="auto"/>
              <w:right w:val="single" w:sz="4" w:space="0" w:color="auto"/>
            </w:tcBorders>
          </w:tcPr>
          <w:p w14:paraId="12272A69"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45.2</w:t>
            </w:r>
          </w:p>
        </w:tc>
        <w:tc>
          <w:tcPr>
            <w:tcW w:w="663" w:type="pct"/>
            <w:vMerge/>
            <w:tcBorders>
              <w:left w:val="single" w:sz="4" w:space="0" w:color="auto"/>
              <w:right w:val="single" w:sz="4" w:space="0" w:color="auto"/>
            </w:tcBorders>
          </w:tcPr>
          <w:p w14:paraId="0392C089" w14:textId="77777777" w:rsidR="00800680" w:rsidRPr="009D6AD4" w:rsidRDefault="00800680" w:rsidP="000662C0">
            <w:pPr>
              <w:spacing w:after="0" w:line="240" w:lineRule="auto"/>
              <w:rPr>
                <w:rFonts w:asciiTheme="majorBidi" w:hAnsiTheme="majorBidi" w:cstheme="majorBidi"/>
                <w:sz w:val="24"/>
                <w:szCs w:val="24"/>
                <w:lang w:val="en-GB" w:bidi="ar-EG"/>
              </w:rPr>
            </w:pPr>
          </w:p>
        </w:tc>
        <w:tc>
          <w:tcPr>
            <w:tcW w:w="670" w:type="pct"/>
            <w:vMerge/>
            <w:tcBorders>
              <w:left w:val="single" w:sz="4" w:space="0" w:color="auto"/>
              <w:right w:val="single" w:sz="4" w:space="0" w:color="auto"/>
            </w:tcBorders>
            <w:shd w:val="clear" w:color="auto" w:fill="B8CCE4" w:themeFill="accent1" w:themeFillTint="66"/>
          </w:tcPr>
          <w:p w14:paraId="2FF0F8B3" w14:textId="77777777" w:rsidR="00800680" w:rsidRPr="009D6AD4" w:rsidRDefault="00800680" w:rsidP="000662C0">
            <w:pPr>
              <w:spacing w:after="0" w:line="240" w:lineRule="auto"/>
              <w:rPr>
                <w:rFonts w:asciiTheme="majorBidi" w:hAnsiTheme="majorBidi" w:cstheme="majorBidi"/>
                <w:sz w:val="24"/>
                <w:szCs w:val="24"/>
                <w:lang w:val="en-GB" w:bidi="ar-EG"/>
              </w:rPr>
            </w:pPr>
          </w:p>
        </w:tc>
      </w:tr>
      <w:tr w:rsidR="00800680" w:rsidRPr="009D6AD4" w14:paraId="3CB9B2A6" w14:textId="77777777" w:rsidTr="00D95FC6">
        <w:trPr>
          <w:trHeight w:val="300"/>
        </w:trPr>
        <w:tc>
          <w:tcPr>
            <w:tcW w:w="864" w:type="pct"/>
            <w:vMerge w:val="restart"/>
            <w:tcBorders>
              <w:left w:val="single" w:sz="4" w:space="0" w:color="auto"/>
              <w:right w:val="single" w:sz="4" w:space="0" w:color="auto"/>
            </w:tcBorders>
            <w:shd w:val="clear" w:color="auto" w:fill="B8CCE4" w:themeFill="accent1" w:themeFillTint="66"/>
            <w:vAlign w:val="center"/>
          </w:tcPr>
          <w:p w14:paraId="6D2E440E"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 xml:space="preserve">Hours/day </w:t>
            </w:r>
          </w:p>
        </w:tc>
        <w:tc>
          <w:tcPr>
            <w:tcW w:w="832"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F5B4F0"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&lt; 6 hours</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72B2BBC"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19</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5E39AF40"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36.5</w:t>
            </w:r>
          </w:p>
        </w:tc>
        <w:tc>
          <w:tcPr>
            <w:tcW w:w="516" w:type="pct"/>
            <w:gridSpan w:val="2"/>
            <w:tcBorders>
              <w:top w:val="single" w:sz="4" w:space="0" w:color="auto"/>
              <w:left w:val="single" w:sz="4" w:space="0" w:color="auto"/>
              <w:bottom w:val="single" w:sz="4" w:space="0" w:color="auto"/>
              <w:right w:val="single" w:sz="4" w:space="0" w:color="auto"/>
            </w:tcBorders>
          </w:tcPr>
          <w:p w14:paraId="66050FED"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33</w:t>
            </w:r>
          </w:p>
        </w:tc>
        <w:tc>
          <w:tcPr>
            <w:tcW w:w="504" w:type="pct"/>
            <w:tcBorders>
              <w:top w:val="single" w:sz="4" w:space="0" w:color="auto"/>
              <w:left w:val="single" w:sz="4" w:space="0" w:color="auto"/>
              <w:bottom w:val="single" w:sz="4" w:space="0" w:color="auto"/>
              <w:right w:val="single" w:sz="4" w:space="0" w:color="auto"/>
            </w:tcBorders>
          </w:tcPr>
          <w:p w14:paraId="6B40E397"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63.5</w:t>
            </w:r>
          </w:p>
        </w:tc>
        <w:tc>
          <w:tcPr>
            <w:tcW w:w="663" w:type="pct"/>
            <w:vMerge w:val="restart"/>
            <w:tcBorders>
              <w:left w:val="single" w:sz="4" w:space="0" w:color="auto"/>
              <w:right w:val="single" w:sz="4" w:space="0" w:color="auto"/>
            </w:tcBorders>
          </w:tcPr>
          <w:p w14:paraId="336818A9" w14:textId="77777777" w:rsidR="00800680" w:rsidRPr="009D6AD4" w:rsidRDefault="00800680" w:rsidP="000662C0">
            <w:pPr>
              <w:spacing w:after="0" w:line="240" w:lineRule="auto"/>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.057</w:t>
            </w:r>
          </w:p>
        </w:tc>
        <w:tc>
          <w:tcPr>
            <w:tcW w:w="670" w:type="pct"/>
            <w:vMerge w:val="restart"/>
            <w:tcBorders>
              <w:left w:val="single" w:sz="4" w:space="0" w:color="auto"/>
              <w:right w:val="single" w:sz="4" w:space="0" w:color="auto"/>
            </w:tcBorders>
            <w:shd w:val="clear" w:color="auto" w:fill="B8CCE4" w:themeFill="accent1" w:themeFillTint="66"/>
          </w:tcPr>
          <w:p w14:paraId="3B86C829" w14:textId="77777777" w:rsidR="00800680" w:rsidRPr="009D6AD4" w:rsidRDefault="00800680" w:rsidP="000662C0">
            <w:pPr>
              <w:spacing w:after="0" w:line="240" w:lineRule="auto"/>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.811</w:t>
            </w:r>
          </w:p>
        </w:tc>
      </w:tr>
      <w:tr w:rsidR="00800680" w:rsidRPr="009D6AD4" w14:paraId="685C5E10" w14:textId="77777777" w:rsidTr="00D95FC6">
        <w:trPr>
          <w:trHeight w:val="219"/>
        </w:trPr>
        <w:tc>
          <w:tcPr>
            <w:tcW w:w="864" w:type="pct"/>
            <w:vMerge/>
            <w:tcBorders>
              <w:left w:val="single" w:sz="4" w:space="0" w:color="auto"/>
              <w:right w:val="single" w:sz="4" w:space="0" w:color="auto"/>
            </w:tcBorders>
            <w:shd w:val="clear" w:color="auto" w:fill="B8CCE4" w:themeFill="accent1" w:themeFillTint="66"/>
            <w:vAlign w:val="center"/>
          </w:tcPr>
          <w:p w14:paraId="3B075768" w14:textId="77777777" w:rsidR="00800680" w:rsidRPr="009D6AD4" w:rsidRDefault="00800680" w:rsidP="000662C0">
            <w:pPr>
              <w:spacing w:after="0" w:line="240" w:lineRule="auto"/>
              <w:rPr>
                <w:rFonts w:asciiTheme="majorBidi" w:hAnsiTheme="majorBidi" w:cstheme="majorBidi"/>
                <w:b/>
                <w:bCs/>
                <w:sz w:val="24"/>
                <w:szCs w:val="24"/>
                <w:lang w:val="en-GB" w:bidi="ar-EG"/>
              </w:rPr>
            </w:pPr>
          </w:p>
        </w:tc>
        <w:tc>
          <w:tcPr>
            <w:tcW w:w="832"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B1071A"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 6 hours</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96A2D83"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29</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5960D5DA"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34.5</w:t>
            </w:r>
          </w:p>
        </w:tc>
        <w:tc>
          <w:tcPr>
            <w:tcW w:w="516" w:type="pct"/>
            <w:gridSpan w:val="2"/>
            <w:tcBorders>
              <w:top w:val="single" w:sz="4" w:space="0" w:color="auto"/>
              <w:left w:val="single" w:sz="4" w:space="0" w:color="auto"/>
              <w:bottom w:val="single" w:sz="4" w:space="0" w:color="auto"/>
              <w:right w:val="single" w:sz="4" w:space="0" w:color="auto"/>
            </w:tcBorders>
          </w:tcPr>
          <w:p w14:paraId="72F8EF2C"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55</w:t>
            </w:r>
          </w:p>
        </w:tc>
        <w:tc>
          <w:tcPr>
            <w:tcW w:w="504" w:type="pct"/>
            <w:tcBorders>
              <w:top w:val="single" w:sz="4" w:space="0" w:color="auto"/>
              <w:left w:val="single" w:sz="4" w:space="0" w:color="auto"/>
              <w:bottom w:val="single" w:sz="4" w:space="0" w:color="auto"/>
              <w:right w:val="single" w:sz="4" w:space="0" w:color="auto"/>
            </w:tcBorders>
          </w:tcPr>
          <w:p w14:paraId="52FC692A"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65.5</w:t>
            </w:r>
          </w:p>
        </w:tc>
        <w:tc>
          <w:tcPr>
            <w:tcW w:w="663" w:type="pct"/>
            <w:vMerge/>
            <w:tcBorders>
              <w:left w:val="single" w:sz="4" w:space="0" w:color="auto"/>
              <w:right w:val="single" w:sz="4" w:space="0" w:color="auto"/>
            </w:tcBorders>
          </w:tcPr>
          <w:p w14:paraId="385B459A" w14:textId="77777777" w:rsidR="00800680" w:rsidRPr="009D6AD4" w:rsidRDefault="00800680" w:rsidP="000662C0">
            <w:pPr>
              <w:spacing w:after="0" w:line="240" w:lineRule="auto"/>
              <w:rPr>
                <w:rFonts w:asciiTheme="majorBidi" w:hAnsiTheme="majorBidi" w:cstheme="majorBidi"/>
                <w:sz w:val="24"/>
                <w:szCs w:val="24"/>
                <w:lang w:val="en-GB" w:bidi="ar-EG"/>
              </w:rPr>
            </w:pPr>
          </w:p>
        </w:tc>
        <w:tc>
          <w:tcPr>
            <w:tcW w:w="670" w:type="pct"/>
            <w:vMerge/>
            <w:tcBorders>
              <w:left w:val="single" w:sz="4" w:space="0" w:color="auto"/>
              <w:right w:val="single" w:sz="4" w:space="0" w:color="auto"/>
            </w:tcBorders>
            <w:shd w:val="clear" w:color="auto" w:fill="B8CCE4" w:themeFill="accent1" w:themeFillTint="66"/>
          </w:tcPr>
          <w:p w14:paraId="2089FA84" w14:textId="77777777" w:rsidR="00800680" w:rsidRPr="009D6AD4" w:rsidRDefault="00800680" w:rsidP="000662C0">
            <w:pPr>
              <w:spacing w:after="0" w:line="240" w:lineRule="auto"/>
              <w:rPr>
                <w:rFonts w:asciiTheme="majorBidi" w:hAnsiTheme="majorBidi" w:cstheme="majorBidi"/>
                <w:sz w:val="24"/>
                <w:szCs w:val="24"/>
                <w:lang w:val="en-GB" w:bidi="ar-EG"/>
              </w:rPr>
            </w:pPr>
          </w:p>
        </w:tc>
      </w:tr>
      <w:tr w:rsidR="00800680" w:rsidRPr="009D6AD4" w14:paraId="0563EB26" w14:textId="77777777" w:rsidTr="00D95FC6">
        <w:trPr>
          <w:trHeight w:val="219"/>
        </w:trPr>
        <w:tc>
          <w:tcPr>
            <w:tcW w:w="864" w:type="pct"/>
            <w:vMerge w:val="restart"/>
            <w:tcBorders>
              <w:top w:val="single" w:sz="4" w:space="0" w:color="auto"/>
              <w:left w:val="single" w:sz="4" w:space="0" w:color="auto"/>
              <w:right w:val="single" w:sz="4" w:space="0" w:color="auto"/>
            </w:tcBorders>
            <w:shd w:val="clear" w:color="auto" w:fill="B8CCE4" w:themeFill="accent1" w:themeFillTint="66"/>
            <w:vAlign w:val="center"/>
          </w:tcPr>
          <w:p w14:paraId="3A9169EC"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Current Hearing protection use</w:t>
            </w:r>
          </w:p>
        </w:tc>
        <w:tc>
          <w:tcPr>
            <w:tcW w:w="832"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79961F7"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Yes</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2503BC3"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11</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6B118B91"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18.6</w:t>
            </w:r>
          </w:p>
        </w:tc>
        <w:tc>
          <w:tcPr>
            <w:tcW w:w="516" w:type="pct"/>
            <w:gridSpan w:val="2"/>
            <w:tcBorders>
              <w:top w:val="single" w:sz="4" w:space="0" w:color="auto"/>
              <w:left w:val="single" w:sz="4" w:space="0" w:color="auto"/>
              <w:bottom w:val="single" w:sz="4" w:space="0" w:color="auto"/>
              <w:right w:val="single" w:sz="4" w:space="0" w:color="auto"/>
            </w:tcBorders>
          </w:tcPr>
          <w:p w14:paraId="1B2430D0"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48</w:t>
            </w:r>
          </w:p>
        </w:tc>
        <w:tc>
          <w:tcPr>
            <w:tcW w:w="504" w:type="pct"/>
            <w:tcBorders>
              <w:top w:val="single" w:sz="4" w:space="0" w:color="auto"/>
              <w:left w:val="single" w:sz="4" w:space="0" w:color="auto"/>
              <w:bottom w:val="single" w:sz="4" w:space="0" w:color="auto"/>
              <w:right w:val="single" w:sz="4" w:space="0" w:color="auto"/>
            </w:tcBorders>
          </w:tcPr>
          <w:p w14:paraId="56716E35"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81.4</w:t>
            </w:r>
          </w:p>
        </w:tc>
        <w:tc>
          <w:tcPr>
            <w:tcW w:w="663" w:type="pct"/>
            <w:vMerge w:val="restart"/>
            <w:tcBorders>
              <w:top w:val="single" w:sz="4" w:space="0" w:color="auto"/>
              <w:left w:val="single" w:sz="4" w:space="0" w:color="auto"/>
              <w:right w:val="single" w:sz="4" w:space="0" w:color="auto"/>
            </w:tcBorders>
          </w:tcPr>
          <w:p w14:paraId="589DCE81" w14:textId="77777777" w:rsidR="00800680" w:rsidRPr="009D6AD4" w:rsidRDefault="00800680" w:rsidP="000662C0">
            <w:pPr>
              <w:spacing w:after="0" w:line="240" w:lineRule="auto"/>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12.650</w:t>
            </w:r>
          </w:p>
        </w:tc>
        <w:tc>
          <w:tcPr>
            <w:tcW w:w="670" w:type="pct"/>
            <w:vMerge w:val="restart"/>
            <w:tcBorders>
              <w:top w:val="single" w:sz="4" w:space="0" w:color="auto"/>
              <w:left w:val="single" w:sz="4" w:space="0" w:color="auto"/>
              <w:right w:val="single" w:sz="4" w:space="0" w:color="auto"/>
            </w:tcBorders>
            <w:shd w:val="clear" w:color="auto" w:fill="B8CCE4" w:themeFill="accent1" w:themeFillTint="66"/>
          </w:tcPr>
          <w:p w14:paraId="3908103E" w14:textId="6BC394C8"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.000</w:t>
            </w:r>
          </w:p>
        </w:tc>
      </w:tr>
      <w:tr w:rsidR="00800680" w:rsidRPr="009D6AD4" w14:paraId="7B40F42C" w14:textId="77777777" w:rsidTr="000662C0">
        <w:trPr>
          <w:trHeight w:val="104"/>
        </w:trPr>
        <w:tc>
          <w:tcPr>
            <w:tcW w:w="864" w:type="pct"/>
            <w:vMerge/>
            <w:tcBorders>
              <w:left w:val="single" w:sz="4" w:space="0" w:color="auto"/>
              <w:right w:val="single" w:sz="4" w:space="0" w:color="auto"/>
            </w:tcBorders>
            <w:shd w:val="clear" w:color="auto" w:fill="B8CCE4" w:themeFill="accent1" w:themeFillTint="66"/>
            <w:vAlign w:val="center"/>
          </w:tcPr>
          <w:p w14:paraId="6540D55D" w14:textId="77777777" w:rsidR="00800680" w:rsidRPr="009D6AD4" w:rsidRDefault="00800680" w:rsidP="000662C0">
            <w:pPr>
              <w:spacing w:after="0" w:line="240" w:lineRule="auto"/>
              <w:rPr>
                <w:rFonts w:asciiTheme="majorBidi" w:hAnsiTheme="majorBidi" w:cstheme="majorBidi"/>
                <w:b/>
                <w:bCs/>
                <w:sz w:val="24"/>
                <w:szCs w:val="24"/>
                <w:lang w:val="en-GB" w:bidi="ar-EG"/>
              </w:rPr>
            </w:pPr>
          </w:p>
        </w:tc>
        <w:tc>
          <w:tcPr>
            <w:tcW w:w="832" w:type="pct"/>
            <w:gridSpan w:val="2"/>
            <w:tcBorders>
              <w:top w:val="single" w:sz="4" w:space="0" w:color="auto"/>
              <w:left w:val="single" w:sz="4" w:space="0" w:color="auto"/>
              <w:right w:val="single" w:sz="4" w:space="0" w:color="auto"/>
            </w:tcBorders>
            <w:shd w:val="clear" w:color="auto" w:fill="B8CCE4" w:themeFill="accent1" w:themeFillTint="66"/>
            <w:vAlign w:val="center"/>
          </w:tcPr>
          <w:p w14:paraId="03463259"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No</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706207A"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37</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0118BF3E" w14:textId="77777777" w:rsidR="00800680" w:rsidRPr="009D6AD4" w:rsidRDefault="00800680" w:rsidP="000662C0">
            <w:pPr>
              <w:spacing w:after="0" w:line="240" w:lineRule="auto"/>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48.1</w:t>
            </w:r>
          </w:p>
        </w:tc>
        <w:tc>
          <w:tcPr>
            <w:tcW w:w="516" w:type="pct"/>
            <w:gridSpan w:val="2"/>
            <w:tcBorders>
              <w:top w:val="single" w:sz="4" w:space="0" w:color="auto"/>
              <w:left w:val="single" w:sz="4" w:space="0" w:color="auto"/>
              <w:bottom w:val="single" w:sz="4" w:space="0" w:color="auto"/>
              <w:right w:val="single" w:sz="4" w:space="0" w:color="auto"/>
            </w:tcBorders>
          </w:tcPr>
          <w:p w14:paraId="2D6D6C9D"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40</w:t>
            </w:r>
          </w:p>
        </w:tc>
        <w:tc>
          <w:tcPr>
            <w:tcW w:w="504" w:type="pct"/>
            <w:tcBorders>
              <w:top w:val="single" w:sz="4" w:space="0" w:color="auto"/>
              <w:left w:val="single" w:sz="4" w:space="0" w:color="auto"/>
              <w:bottom w:val="single" w:sz="4" w:space="0" w:color="auto"/>
              <w:right w:val="single" w:sz="4" w:space="0" w:color="auto"/>
            </w:tcBorders>
          </w:tcPr>
          <w:p w14:paraId="59EC9AA0"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51.9</w:t>
            </w:r>
          </w:p>
        </w:tc>
        <w:tc>
          <w:tcPr>
            <w:tcW w:w="663" w:type="pct"/>
            <w:vMerge/>
            <w:tcBorders>
              <w:left w:val="single" w:sz="4" w:space="0" w:color="auto"/>
              <w:right w:val="single" w:sz="4" w:space="0" w:color="auto"/>
            </w:tcBorders>
          </w:tcPr>
          <w:p w14:paraId="64F4DE6D" w14:textId="77777777" w:rsidR="00800680" w:rsidRPr="009D6AD4" w:rsidRDefault="00800680" w:rsidP="000662C0">
            <w:pPr>
              <w:spacing w:after="0" w:line="240" w:lineRule="auto"/>
              <w:rPr>
                <w:rFonts w:asciiTheme="majorBidi" w:hAnsiTheme="majorBidi" w:cstheme="majorBidi"/>
                <w:sz w:val="24"/>
                <w:szCs w:val="24"/>
                <w:lang w:val="en-GB" w:bidi="ar-EG"/>
              </w:rPr>
            </w:pPr>
          </w:p>
        </w:tc>
        <w:tc>
          <w:tcPr>
            <w:tcW w:w="670" w:type="pct"/>
            <w:vMerge/>
            <w:tcBorders>
              <w:left w:val="single" w:sz="4" w:space="0" w:color="auto"/>
              <w:right w:val="single" w:sz="4" w:space="0" w:color="auto"/>
            </w:tcBorders>
            <w:shd w:val="clear" w:color="auto" w:fill="B8CCE4" w:themeFill="accent1" w:themeFillTint="66"/>
          </w:tcPr>
          <w:p w14:paraId="2105EC24" w14:textId="77777777" w:rsidR="00800680" w:rsidRPr="009D6AD4" w:rsidRDefault="00800680" w:rsidP="000662C0">
            <w:pPr>
              <w:spacing w:after="0" w:line="240" w:lineRule="auto"/>
              <w:rPr>
                <w:rFonts w:asciiTheme="majorBidi" w:hAnsiTheme="majorBidi" w:cstheme="majorBidi"/>
                <w:sz w:val="24"/>
                <w:szCs w:val="24"/>
                <w:lang w:val="en-GB" w:bidi="ar-EG"/>
              </w:rPr>
            </w:pPr>
          </w:p>
        </w:tc>
      </w:tr>
      <w:tr w:rsidR="00800680" w:rsidRPr="009D6AD4" w14:paraId="4C3E4BDF" w14:textId="77777777" w:rsidTr="00D95FC6">
        <w:trPr>
          <w:trHeight w:val="219"/>
        </w:trPr>
        <w:tc>
          <w:tcPr>
            <w:tcW w:w="864" w:type="pct"/>
            <w:vMerge w:val="restart"/>
            <w:tcBorders>
              <w:left w:val="single" w:sz="4" w:space="0" w:color="auto"/>
              <w:right w:val="single" w:sz="4" w:space="0" w:color="auto"/>
            </w:tcBorders>
            <w:shd w:val="clear" w:color="auto" w:fill="B8CCE4" w:themeFill="accent1" w:themeFillTint="66"/>
            <w:vAlign w:val="center"/>
          </w:tcPr>
          <w:p w14:paraId="05E426B0"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Type of hearing protection</w:t>
            </w:r>
          </w:p>
          <w:p w14:paraId="1CACD43A" w14:textId="77777777" w:rsidR="00800680" w:rsidRPr="009D6AD4" w:rsidRDefault="00800680" w:rsidP="000662C0">
            <w:pPr>
              <w:spacing w:after="0" w:line="240" w:lineRule="auto"/>
              <w:rPr>
                <w:rFonts w:asciiTheme="majorBidi" w:hAnsiTheme="majorBidi" w:cstheme="majorBidi"/>
                <w:b/>
                <w:bCs/>
                <w:sz w:val="24"/>
                <w:szCs w:val="24"/>
                <w:lang w:val="en-GB" w:bidi="ar-EG"/>
              </w:rPr>
            </w:pPr>
          </w:p>
        </w:tc>
        <w:tc>
          <w:tcPr>
            <w:tcW w:w="832" w:type="pct"/>
            <w:gridSpan w:val="2"/>
            <w:tcBorders>
              <w:top w:val="single" w:sz="4" w:space="0" w:color="auto"/>
              <w:left w:val="nil"/>
              <w:bottom w:val="single" w:sz="4" w:space="0" w:color="auto"/>
              <w:right w:val="single" w:sz="4" w:space="0" w:color="auto"/>
            </w:tcBorders>
            <w:shd w:val="clear" w:color="auto" w:fill="B8CCE4" w:themeFill="accent1" w:themeFillTint="66"/>
          </w:tcPr>
          <w:p w14:paraId="2D5687F1"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lastRenderedPageBreak/>
              <w:t>Plugs</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BA9FE57"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10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738F4EFB"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20.8</w:t>
            </w:r>
          </w:p>
        </w:tc>
        <w:tc>
          <w:tcPr>
            <w:tcW w:w="516" w:type="pct"/>
            <w:gridSpan w:val="2"/>
            <w:tcBorders>
              <w:top w:val="single" w:sz="4" w:space="0" w:color="auto"/>
              <w:left w:val="single" w:sz="4" w:space="0" w:color="auto"/>
              <w:bottom w:val="single" w:sz="4" w:space="0" w:color="auto"/>
              <w:right w:val="single" w:sz="4" w:space="0" w:color="auto"/>
            </w:tcBorders>
          </w:tcPr>
          <w:p w14:paraId="5BD5EB4B"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16</w:t>
            </w:r>
          </w:p>
        </w:tc>
        <w:tc>
          <w:tcPr>
            <w:tcW w:w="504" w:type="pct"/>
            <w:tcBorders>
              <w:top w:val="single" w:sz="4" w:space="0" w:color="auto"/>
              <w:left w:val="single" w:sz="4" w:space="0" w:color="auto"/>
              <w:bottom w:val="single" w:sz="4" w:space="0" w:color="auto"/>
              <w:right w:val="single" w:sz="4" w:space="0" w:color="auto"/>
            </w:tcBorders>
          </w:tcPr>
          <w:p w14:paraId="38B07CAE"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18.2</w:t>
            </w:r>
          </w:p>
        </w:tc>
        <w:tc>
          <w:tcPr>
            <w:tcW w:w="663" w:type="pct"/>
            <w:vMerge w:val="restart"/>
            <w:tcBorders>
              <w:left w:val="single" w:sz="4" w:space="0" w:color="auto"/>
              <w:right w:val="single" w:sz="4" w:space="0" w:color="auto"/>
            </w:tcBorders>
          </w:tcPr>
          <w:p w14:paraId="65ABF048" w14:textId="77777777" w:rsidR="00800680" w:rsidRPr="009D6AD4" w:rsidRDefault="00800680" w:rsidP="000662C0">
            <w:pPr>
              <w:spacing w:after="0" w:line="240" w:lineRule="auto"/>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1.485</w:t>
            </w:r>
          </w:p>
        </w:tc>
        <w:tc>
          <w:tcPr>
            <w:tcW w:w="670" w:type="pct"/>
            <w:vMerge w:val="restart"/>
            <w:tcBorders>
              <w:left w:val="single" w:sz="4" w:space="0" w:color="auto"/>
              <w:right w:val="single" w:sz="4" w:space="0" w:color="auto"/>
            </w:tcBorders>
            <w:shd w:val="clear" w:color="auto" w:fill="B8CCE4" w:themeFill="accent1" w:themeFillTint="66"/>
          </w:tcPr>
          <w:p w14:paraId="102DE887" w14:textId="77777777" w:rsidR="00800680" w:rsidRPr="009D6AD4" w:rsidRDefault="00800680" w:rsidP="000662C0">
            <w:pPr>
              <w:spacing w:after="0" w:line="240" w:lineRule="auto"/>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.476</w:t>
            </w:r>
          </w:p>
        </w:tc>
      </w:tr>
      <w:tr w:rsidR="00800680" w:rsidRPr="009D6AD4" w14:paraId="1D0A6F0F" w14:textId="77777777" w:rsidTr="00D95FC6">
        <w:trPr>
          <w:trHeight w:val="219"/>
        </w:trPr>
        <w:tc>
          <w:tcPr>
            <w:tcW w:w="864" w:type="pct"/>
            <w:vMerge/>
            <w:tcBorders>
              <w:left w:val="single" w:sz="4" w:space="0" w:color="auto"/>
              <w:right w:val="single" w:sz="4" w:space="0" w:color="auto"/>
            </w:tcBorders>
            <w:shd w:val="clear" w:color="auto" w:fill="B8CCE4" w:themeFill="accent1" w:themeFillTint="66"/>
            <w:vAlign w:val="center"/>
          </w:tcPr>
          <w:p w14:paraId="0CF19922" w14:textId="77777777" w:rsidR="00800680" w:rsidRPr="009D6AD4" w:rsidRDefault="00800680" w:rsidP="000662C0">
            <w:pPr>
              <w:spacing w:after="0" w:line="240" w:lineRule="auto"/>
              <w:rPr>
                <w:rFonts w:asciiTheme="majorBidi" w:hAnsiTheme="majorBidi" w:cstheme="majorBidi"/>
                <w:b/>
                <w:bCs/>
                <w:sz w:val="24"/>
                <w:szCs w:val="24"/>
                <w:lang w:val="en-GB" w:bidi="ar-EG"/>
              </w:rPr>
            </w:pPr>
          </w:p>
        </w:tc>
        <w:tc>
          <w:tcPr>
            <w:tcW w:w="832" w:type="pct"/>
            <w:gridSpan w:val="2"/>
            <w:tcBorders>
              <w:top w:val="single" w:sz="4" w:space="0" w:color="auto"/>
              <w:left w:val="nil"/>
              <w:bottom w:val="single" w:sz="4" w:space="0" w:color="auto"/>
              <w:right w:val="single" w:sz="4" w:space="0" w:color="auto"/>
            </w:tcBorders>
            <w:shd w:val="clear" w:color="auto" w:fill="B8CCE4" w:themeFill="accent1" w:themeFillTint="66"/>
          </w:tcPr>
          <w:p w14:paraId="2B8C6F24"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Muffs</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5907DFC"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1</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533E1871"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2.1</w:t>
            </w:r>
          </w:p>
        </w:tc>
        <w:tc>
          <w:tcPr>
            <w:tcW w:w="516" w:type="pct"/>
            <w:gridSpan w:val="2"/>
            <w:tcBorders>
              <w:top w:val="single" w:sz="4" w:space="0" w:color="auto"/>
              <w:left w:val="single" w:sz="4" w:space="0" w:color="auto"/>
              <w:bottom w:val="single" w:sz="4" w:space="0" w:color="auto"/>
              <w:right w:val="single" w:sz="4" w:space="0" w:color="auto"/>
            </w:tcBorders>
          </w:tcPr>
          <w:p w14:paraId="103C9679"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6</w:t>
            </w:r>
          </w:p>
        </w:tc>
        <w:tc>
          <w:tcPr>
            <w:tcW w:w="504" w:type="pct"/>
            <w:tcBorders>
              <w:top w:val="single" w:sz="4" w:space="0" w:color="auto"/>
              <w:left w:val="single" w:sz="4" w:space="0" w:color="auto"/>
              <w:bottom w:val="single" w:sz="4" w:space="0" w:color="auto"/>
              <w:right w:val="single" w:sz="4" w:space="0" w:color="auto"/>
            </w:tcBorders>
          </w:tcPr>
          <w:p w14:paraId="7F655740"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6.8</w:t>
            </w:r>
          </w:p>
        </w:tc>
        <w:tc>
          <w:tcPr>
            <w:tcW w:w="663" w:type="pct"/>
            <w:vMerge/>
            <w:tcBorders>
              <w:left w:val="single" w:sz="4" w:space="0" w:color="auto"/>
              <w:right w:val="single" w:sz="4" w:space="0" w:color="auto"/>
            </w:tcBorders>
          </w:tcPr>
          <w:p w14:paraId="6DD13466" w14:textId="77777777" w:rsidR="00800680" w:rsidRPr="009D6AD4" w:rsidRDefault="00800680" w:rsidP="000662C0">
            <w:pPr>
              <w:spacing w:after="0" w:line="240" w:lineRule="auto"/>
              <w:rPr>
                <w:rFonts w:asciiTheme="majorBidi" w:hAnsiTheme="majorBidi" w:cstheme="majorBidi"/>
                <w:sz w:val="24"/>
                <w:szCs w:val="24"/>
                <w:lang w:val="en-GB" w:bidi="ar-EG"/>
              </w:rPr>
            </w:pPr>
          </w:p>
        </w:tc>
        <w:tc>
          <w:tcPr>
            <w:tcW w:w="670" w:type="pct"/>
            <w:vMerge/>
            <w:tcBorders>
              <w:left w:val="single" w:sz="4" w:space="0" w:color="auto"/>
              <w:right w:val="single" w:sz="4" w:space="0" w:color="auto"/>
            </w:tcBorders>
            <w:shd w:val="clear" w:color="auto" w:fill="B8CCE4" w:themeFill="accent1" w:themeFillTint="66"/>
          </w:tcPr>
          <w:p w14:paraId="0DD41A87" w14:textId="77777777" w:rsidR="00800680" w:rsidRPr="009D6AD4" w:rsidRDefault="00800680" w:rsidP="000662C0">
            <w:pPr>
              <w:spacing w:after="0" w:line="240" w:lineRule="auto"/>
              <w:rPr>
                <w:rFonts w:asciiTheme="majorBidi" w:hAnsiTheme="majorBidi" w:cstheme="majorBidi"/>
                <w:sz w:val="24"/>
                <w:szCs w:val="24"/>
                <w:lang w:val="en-GB" w:bidi="ar-EG"/>
              </w:rPr>
            </w:pPr>
          </w:p>
        </w:tc>
      </w:tr>
      <w:tr w:rsidR="00800680" w:rsidRPr="009D6AD4" w14:paraId="6952E7A8" w14:textId="77777777" w:rsidTr="00D95FC6">
        <w:trPr>
          <w:trHeight w:val="219"/>
        </w:trPr>
        <w:tc>
          <w:tcPr>
            <w:tcW w:w="864" w:type="pct"/>
            <w:vMerge/>
            <w:tcBorders>
              <w:left w:val="single" w:sz="4" w:space="0" w:color="auto"/>
              <w:right w:val="single" w:sz="4" w:space="0" w:color="auto"/>
            </w:tcBorders>
            <w:shd w:val="clear" w:color="auto" w:fill="B8CCE4" w:themeFill="accent1" w:themeFillTint="66"/>
            <w:vAlign w:val="center"/>
          </w:tcPr>
          <w:p w14:paraId="345346E6" w14:textId="77777777" w:rsidR="00800680" w:rsidRPr="009D6AD4" w:rsidRDefault="00800680" w:rsidP="000662C0">
            <w:pPr>
              <w:spacing w:after="0" w:line="240" w:lineRule="auto"/>
              <w:rPr>
                <w:rFonts w:asciiTheme="majorBidi" w:hAnsiTheme="majorBidi" w:cstheme="majorBidi"/>
                <w:b/>
                <w:bCs/>
                <w:sz w:val="24"/>
                <w:szCs w:val="24"/>
                <w:lang w:val="en-GB" w:bidi="ar-EG"/>
              </w:rPr>
            </w:pPr>
          </w:p>
        </w:tc>
        <w:tc>
          <w:tcPr>
            <w:tcW w:w="832" w:type="pct"/>
            <w:gridSpan w:val="2"/>
            <w:tcBorders>
              <w:top w:val="single" w:sz="4" w:space="0" w:color="auto"/>
              <w:left w:val="nil"/>
              <w:bottom w:val="single" w:sz="4" w:space="0" w:color="auto"/>
              <w:right w:val="single" w:sz="4" w:space="0" w:color="auto"/>
            </w:tcBorders>
            <w:shd w:val="clear" w:color="auto" w:fill="B8CCE4" w:themeFill="accent1" w:themeFillTint="66"/>
          </w:tcPr>
          <w:p w14:paraId="79D3C516" w14:textId="705E9DCA" w:rsidR="00257CFB"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No</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C3CCD89"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37</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53A5D404"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77.1</w:t>
            </w:r>
          </w:p>
        </w:tc>
        <w:tc>
          <w:tcPr>
            <w:tcW w:w="516" w:type="pct"/>
            <w:gridSpan w:val="2"/>
            <w:tcBorders>
              <w:top w:val="single" w:sz="4" w:space="0" w:color="auto"/>
              <w:left w:val="single" w:sz="4" w:space="0" w:color="auto"/>
              <w:bottom w:val="single" w:sz="4" w:space="0" w:color="auto"/>
              <w:right w:val="single" w:sz="4" w:space="0" w:color="auto"/>
            </w:tcBorders>
          </w:tcPr>
          <w:p w14:paraId="1BC36FBA"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66</w:t>
            </w:r>
          </w:p>
        </w:tc>
        <w:tc>
          <w:tcPr>
            <w:tcW w:w="504" w:type="pct"/>
            <w:tcBorders>
              <w:top w:val="single" w:sz="4" w:space="0" w:color="auto"/>
              <w:left w:val="single" w:sz="4" w:space="0" w:color="auto"/>
              <w:bottom w:val="single" w:sz="4" w:space="0" w:color="auto"/>
              <w:right w:val="single" w:sz="4" w:space="0" w:color="auto"/>
            </w:tcBorders>
          </w:tcPr>
          <w:p w14:paraId="33A1F6FB"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75.0</w:t>
            </w:r>
          </w:p>
        </w:tc>
        <w:tc>
          <w:tcPr>
            <w:tcW w:w="663" w:type="pct"/>
            <w:vMerge/>
            <w:tcBorders>
              <w:left w:val="single" w:sz="4" w:space="0" w:color="auto"/>
              <w:right w:val="single" w:sz="4" w:space="0" w:color="auto"/>
            </w:tcBorders>
          </w:tcPr>
          <w:p w14:paraId="678CCECD" w14:textId="77777777" w:rsidR="00800680" w:rsidRPr="009D6AD4" w:rsidRDefault="00800680" w:rsidP="000662C0">
            <w:pPr>
              <w:spacing w:after="0" w:line="240" w:lineRule="auto"/>
              <w:rPr>
                <w:rFonts w:asciiTheme="majorBidi" w:hAnsiTheme="majorBidi" w:cstheme="majorBidi"/>
                <w:sz w:val="24"/>
                <w:szCs w:val="24"/>
                <w:lang w:val="en-GB" w:bidi="ar-EG"/>
              </w:rPr>
            </w:pPr>
          </w:p>
        </w:tc>
        <w:tc>
          <w:tcPr>
            <w:tcW w:w="670" w:type="pct"/>
            <w:vMerge/>
            <w:tcBorders>
              <w:left w:val="single" w:sz="4" w:space="0" w:color="auto"/>
              <w:right w:val="single" w:sz="4" w:space="0" w:color="auto"/>
            </w:tcBorders>
            <w:shd w:val="clear" w:color="auto" w:fill="B8CCE4" w:themeFill="accent1" w:themeFillTint="66"/>
          </w:tcPr>
          <w:p w14:paraId="1FE68396" w14:textId="77777777" w:rsidR="00800680" w:rsidRPr="009D6AD4" w:rsidRDefault="00800680" w:rsidP="000662C0">
            <w:pPr>
              <w:spacing w:after="0" w:line="240" w:lineRule="auto"/>
              <w:rPr>
                <w:rFonts w:asciiTheme="majorBidi" w:hAnsiTheme="majorBidi" w:cstheme="majorBidi"/>
                <w:sz w:val="24"/>
                <w:szCs w:val="24"/>
                <w:lang w:val="en-GB" w:bidi="ar-EG"/>
              </w:rPr>
            </w:pPr>
          </w:p>
        </w:tc>
      </w:tr>
      <w:tr w:rsidR="00800680" w:rsidRPr="009D6AD4" w14:paraId="59109C9E" w14:textId="77777777" w:rsidTr="00D95FC6">
        <w:trPr>
          <w:trHeight w:val="219"/>
        </w:trPr>
        <w:tc>
          <w:tcPr>
            <w:tcW w:w="864" w:type="pct"/>
            <w:vMerge w:val="restart"/>
            <w:tcBorders>
              <w:top w:val="single" w:sz="4" w:space="0" w:color="auto"/>
              <w:left w:val="single" w:sz="4" w:space="0" w:color="auto"/>
              <w:right w:val="single" w:sz="4" w:space="0" w:color="auto"/>
            </w:tcBorders>
            <w:shd w:val="clear" w:color="auto" w:fill="B8CCE4" w:themeFill="accent1" w:themeFillTint="66"/>
            <w:vAlign w:val="center"/>
          </w:tcPr>
          <w:p w14:paraId="2C8E13E4"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Knowledge grade</w:t>
            </w:r>
          </w:p>
          <w:p w14:paraId="619DCEF8" w14:textId="77777777" w:rsidR="00800680" w:rsidRPr="009D6AD4" w:rsidRDefault="00800680" w:rsidP="000662C0">
            <w:pPr>
              <w:spacing w:after="0" w:line="240" w:lineRule="auto"/>
              <w:rPr>
                <w:rFonts w:asciiTheme="majorBidi" w:hAnsiTheme="majorBidi" w:cstheme="majorBidi"/>
                <w:b/>
                <w:bCs/>
                <w:sz w:val="24"/>
                <w:szCs w:val="24"/>
                <w:lang w:val="en-GB" w:bidi="ar-EG"/>
              </w:rPr>
            </w:pPr>
          </w:p>
        </w:tc>
        <w:tc>
          <w:tcPr>
            <w:tcW w:w="82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E19E252"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 xml:space="preserve">Good </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C6903"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rtl/>
              </w:rPr>
              <w:t>2</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7125706D"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rtl/>
              </w:rPr>
              <w:t>4</w:t>
            </w:r>
            <w:r w:rsidRPr="009D6AD4">
              <w:rPr>
                <w:rFonts w:asciiTheme="majorBidi" w:hAnsiTheme="majorBidi" w:cstheme="majorBidi"/>
                <w:sz w:val="24"/>
                <w:szCs w:val="24"/>
                <w:lang w:val="en-GB" w:bidi="ar-EG"/>
              </w:rPr>
              <w:t>.2</w:t>
            </w:r>
          </w:p>
        </w:tc>
        <w:tc>
          <w:tcPr>
            <w:tcW w:w="511" w:type="pct"/>
            <w:tcBorders>
              <w:top w:val="single" w:sz="4" w:space="0" w:color="auto"/>
              <w:left w:val="single" w:sz="4" w:space="0" w:color="auto"/>
              <w:bottom w:val="single" w:sz="4" w:space="0" w:color="auto"/>
              <w:right w:val="single" w:sz="4" w:space="0" w:color="auto"/>
            </w:tcBorders>
          </w:tcPr>
          <w:p w14:paraId="44570BB8"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46</w:t>
            </w:r>
          </w:p>
        </w:tc>
        <w:tc>
          <w:tcPr>
            <w:tcW w:w="509" w:type="pct"/>
            <w:gridSpan w:val="2"/>
            <w:tcBorders>
              <w:top w:val="single" w:sz="4" w:space="0" w:color="auto"/>
              <w:left w:val="single" w:sz="4" w:space="0" w:color="auto"/>
              <w:bottom w:val="single" w:sz="4" w:space="0" w:color="auto"/>
              <w:right w:val="single" w:sz="4" w:space="0" w:color="auto"/>
            </w:tcBorders>
          </w:tcPr>
          <w:p w14:paraId="5A697114"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52.3</w:t>
            </w:r>
          </w:p>
        </w:tc>
        <w:tc>
          <w:tcPr>
            <w:tcW w:w="663" w:type="pct"/>
            <w:vMerge w:val="restart"/>
            <w:tcBorders>
              <w:top w:val="single" w:sz="4" w:space="0" w:color="auto"/>
              <w:left w:val="single" w:sz="4" w:space="0" w:color="auto"/>
              <w:right w:val="single" w:sz="4" w:space="0" w:color="auto"/>
            </w:tcBorders>
          </w:tcPr>
          <w:p w14:paraId="1A23E0F0" w14:textId="77777777" w:rsidR="00800680" w:rsidRPr="009D6AD4" w:rsidRDefault="00800680" w:rsidP="000662C0">
            <w:pPr>
              <w:spacing w:after="0" w:line="240" w:lineRule="auto"/>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12.236</w:t>
            </w:r>
          </w:p>
        </w:tc>
        <w:tc>
          <w:tcPr>
            <w:tcW w:w="670" w:type="pct"/>
            <w:vMerge w:val="restart"/>
            <w:tcBorders>
              <w:top w:val="single" w:sz="4" w:space="0" w:color="auto"/>
              <w:left w:val="single" w:sz="4" w:space="0" w:color="auto"/>
              <w:right w:val="single" w:sz="4" w:space="0" w:color="auto"/>
            </w:tcBorders>
            <w:shd w:val="clear" w:color="auto" w:fill="B8CCE4" w:themeFill="accent1" w:themeFillTint="66"/>
          </w:tcPr>
          <w:p w14:paraId="6D791467" w14:textId="5A706AF4"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.000</w:t>
            </w:r>
          </w:p>
        </w:tc>
      </w:tr>
      <w:tr w:rsidR="00800680" w:rsidRPr="009D6AD4" w14:paraId="29FAFE94" w14:textId="77777777" w:rsidTr="00D95FC6">
        <w:trPr>
          <w:trHeight w:val="219"/>
        </w:trPr>
        <w:tc>
          <w:tcPr>
            <w:tcW w:w="864" w:type="pct"/>
            <w:vMerge/>
            <w:tcBorders>
              <w:left w:val="single" w:sz="4" w:space="0" w:color="auto"/>
              <w:right w:val="single" w:sz="4" w:space="0" w:color="auto"/>
            </w:tcBorders>
            <w:shd w:val="clear" w:color="auto" w:fill="B8CCE4" w:themeFill="accent1" w:themeFillTint="66"/>
            <w:vAlign w:val="center"/>
          </w:tcPr>
          <w:p w14:paraId="6D553422" w14:textId="77777777" w:rsidR="00800680" w:rsidRPr="009D6AD4" w:rsidRDefault="00800680" w:rsidP="000662C0">
            <w:pPr>
              <w:spacing w:after="0" w:line="240" w:lineRule="auto"/>
              <w:rPr>
                <w:rFonts w:asciiTheme="majorBidi" w:hAnsiTheme="majorBidi" w:cstheme="majorBidi"/>
                <w:b/>
                <w:bCs/>
                <w:sz w:val="24"/>
                <w:szCs w:val="24"/>
                <w:lang w:val="en-GB" w:bidi="ar-EG"/>
              </w:rPr>
            </w:pPr>
          </w:p>
        </w:tc>
        <w:tc>
          <w:tcPr>
            <w:tcW w:w="828" w:type="pct"/>
            <w:tcBorders>
              <w:top w:val="single" w:sz="4" w:space="0" w:color="auto"/>
              <w:left w:val="single" w:sz="4" w:space="0" w:color="auto"/>
              <w:right w:val="single" w:sz="4" w:space="0" w:color="auto"/>
            </w:tcBorders>
            <w:shd w:val="clear" w:color="auto" w:fill="B8CCE4" w:themeFill="accent1" w:themeFillTint="66"/>
            <w:vAlign w:val="center"/>
          </w:tcPr>
          <w:p w14:paraId="78BDFB47"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 xml:space="preserve">Poor </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DC79C"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rtl/>
              </w:rPr>
              <w:t>46</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47BF660A"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rtl/>
              </w:rPr>
              <w:t>95</w:t>
            </w:r>
            <w:r w:rsidRPr="009D6AD4">
              <w:rPr>
                <w:rFonts w:asciiTheme="majorBidi" w:hAnsiTheme="majorBidi" w:cstheme="majorBidi"/>
                <w:sz w:val="24"/>
                <w:szCs w:val="24"/>
                <w:lang w:val="en-GB" w:bidi="ar-EG"/>
              </w:rPr>
              <w:t>.8</w:t>
            </w:r>
          </w:p>
        </w:tc>
        <w:tc>
          <w:tcPr>
            <w:tcW w:w="511" w:type="pct"/>
            <w:tcBorders>
              <w:top w:val="single" w:sz="4" w:space="0" w:color="auto"/>
              <w:left w:val="single" w:sz="4" w:space="0" w:color="auto"/>
              <w:bottom w:val="single" w:sz="4" w:space="0" w:color="auto"/>
              <w:right w:val="single" w:sz="4" w:space="0" w:color="auto"/>
            </w:tcBorders>
          </w:tcPr>
          <w:p w14:paraId="14BA7A95"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42</w:t>
            </w:r>
          </w:p>
        </w:tc>
        <w:tc>
          <w:tcPr>
            <w:tcW w:w="509" w:type="pct"/>
            <w:gridSpan w:val="2"/>
            <w:tcBorders>
              <w:top w:val="single" w:sz="4" w:space="0" w:color="auto"/>
              <w:left w:val="single" w:sz="4" w:space="0" w:color="auto"/>
              <w:bottom w:val="single" w:sz="4" w:space="0" w:color="auto"/>
              <w:right w:val="single" w:sz="4" w:space="0" w:color="auto"/>
            </w:tcBorders>
          </w:tcPr>
          <w:p w14:paraId="50FD5DA6"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47,7</w:t>
            </w:r>
          </w:p>
        </w:tc>
        <w:tc>
          <w:tcPr>
            <w:tcW w:w="663" w:type="pct"/>
            <w:vMerge/>
            <w:tcBorders>
              <w:left w:val="single" w:sz="4" w:space="0" w:color="auto"/>
              <w:right w:val="single" w:sz="4" w:space="0" w:color="auto"/>
            </w:tcBorders>
          </w:tcPr>
          <w:p w14:paraId="22FE9A00" w14:textId="77777777" w:rsidR="00800680" w:rsidRPr="009D6AD4" w:rsidRDefault="00800680" w:rsidP="000662C0">
            <w:pPr>
              <w:spacing w:after="0" w:line="240" w:lineRule="auto"/>
              <w:rPr>
                <w:rFonts w:asciiTheme="majorBidi" w:hAnsiTheme="majorBidi" w:cstheme="majorBidi"/>
                <w:sz w:val="24"/>
                <w:szCs w:val="24"/>
                <w:lang w:val="en-GB" w:bidi="ar-EG"/>
              </w:rPr>
            </w:pPr>
          </w:p>
        </w:tc>
        <w:tc>
          <w:tcPr>
            <w:tcW w:w="670" w:type="pct"/>
            <w:vMerge/>
            <w:tcBorders>
              <w:left w:val="single" w:sz="4" w:space="0" w:color="auto"/>
              <w:right w:val="single" w:sz="4" w:space="0" w:color="auto"/>
            </w:tcBorders>
            <w:shd w:val="clear" w:color="auto" w:fill="B8CCE4" w:themeFill="accent1" w:themeFillTint="66"/>
          </w:tcPr>
          <w:p w14:paraId="1C66ACAC" w14:textId="77777777" w:rsidR="00800680" w:rsidRPr="009D6AD4" w:rsidRDefault="00800680" w:rsidP="000662C0">
            <w:pPr>
              <w:spacing w:after="0" w:line="240" w:lineRule="auto"/>
              <w:rPr>
                <w:rFonts w:asciiTheme="majorBidi" w:hAnsiTheme="majorBidi" w:cstheme="majorBidi"/>
                <w:b/>
                <w:bCs/>
                <w:sz w:val="24"/>
                <w:szCs w:val="24"/>
                <w:lang w:val="en-GB" w:bidi="ar-EG"/>
              </w:rPr>
            </w:pPr>
          </w:p>
        </w:tc>
      </w:tr>
      <w:tr w:rsidR="00800680" w:rsidRPr="009D6AD4" w14:paraId="0FA6AD81" w14:textId="77777777" w:rsidTr="00D95FC6">
        <w:trPr>
          <w:trHeight w:val="219"/>
        </w:trPr>
        <w:tc>
          <w:tcPr>
            <w:tcW w:w="864" w:type="pct"/>
            <w:vMerge w:val="restart"/>
            <w:tcBorders>
              <w:left w:val="single" w:sz="4" w:space="0" w:color="auto"/>
              <w:right w:val="single" w:sz="4" w:space="0" w:color="auto"/>
            </w:tcBorders>
            <w:shd w:val="clear" w:color="auto" w:fill="B8CCE4" w:themeFill="accent1" w:themeFillTint="66"/>
            <w:vAlign w:val="center"/>
          </w:tcPr>
          <w:p w14:paraId="1D05412B"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Attitude grade</w:t>
            </w:r>
          </w:p>
          <w:p w14:paraId="6DA1DA72" w14:textId="77777777" w:rsidR="00800680" w:rsidRPr="009D6AD4" w:rsidRDefault="00800680" w:rsidP="000662C0">
            <w:pPr>
              <w:spacing w:after="0" w:line="240" w:lineRule="auto"/>
              <w:rPr>
                <w:rFonts w:asciiTheme="majorBidi" w:hAnsiTheme="majorBidi" w:cstheme="majorBidi"/>
                <w:b/>
                <w:bCs/>
                <w:sz w:val="24"/>
                <w:szCs w:val="24"/>
                <w:lang w:val="en-GB" w:bidi="ar-EG"/>
              </w:rPr>
            </w:pPr>
          </w:p>
        </w:tc>
        <w:tc>
          <w:tcPr>
            <w:tcW w:w="82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54640B8"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 xml:space="preserve">Good </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DD60C"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rtl/>
              </w:rPr>
              <w:t>1</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30793FEF"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rtl/>
              </w:rPr>
              <w:t>2</w:t>
            </w:r>
            <w:r w:rsidRPr="009D6AD4">
              <w:rPr>
                <w:rFonts w:asciiTheme="majorBidi" w:hAnsiTheme="majorBidi" w:cstheme="majorBidi"/>
                <w:sz w:val="24"/>
                <w:szCs w:val="24"/>
                <w:lang w:val="en-GB" w:bidi="ar-EG"/>
              </w:rPr>
              <w:t>.1</w:t>
            </w:r>
          </w:p>
        </w:tc>
        <w:tc>
          <w:tcPr>
            <w:tcW w:w="511" w:type="pct"/>
            <w:tcBorders>
              <w:top w:val="single" w:sz="4" w:space="0" w:color="auto"/>
              <w:left w:val="single" w:sz="4" w:space="0" w:color="auto"/>
              <w:bottom w:val="single" w:sz="4" w:space="0" w:color="auto"/>
              <w:right w:val="single" w:sz="4" w:space="0" w:color="auto"/>
            </w:tcBorders>
          </w:tcPr>
          <w:p w14:paraId="369688CB"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rtl/>
              </w:rPr>
              <w:t>50</w:t>
            </w:r>
          </w:p>
        </w:tc>
        <w:tc>
          <w:tcPr>
            <w:tcW w:w="509" w:type="pct"/>
            <w:gridSpan w:val="2"/>
            <w:tcBorders>
              <w:top w:val="single" w:sz="4" w:space="0" w:color="auto"/>
              <w:left w:val="single" w:sz="4" w:space="0" w:color="auto"/>
              <w:bottom w:val="single" w:sz="4" w:space="0" w:color="auto"/>
              <w:right w:val="single" w:sz="4" w:space="0" w:color="auto"/>
            </w:tcBorders>
          </w:tcPr>
          <w:p w14:paraId="480AACD6"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rtl/>
              </w:rPr>
              <w:t>56</w:t>
            </w:r>
            <w:r w:rsidRPr="009D6AD4">
              <w:rPr>
                <w:rFonts w:asciiTheme="majorBidi" w:hAnsiTheme="majorBidi" w:cstheme="majorBidi"/>
                <w:sz w:val="24"/>
                <w:szCs w:val="24"/>
                <w:lang w:val="en-GB" w:bidi="ar-EG"/>
              </w:rPr>
              <w:t>.8</w:t>
            </w:r>
          </w:p>
        </w:tc>
        <w:tc>
          <w:tcPr>
            <w:tcW w:w="663" w:type="pct"/>
            <w:vMerge w:val="restart"/>
            <w:tcBorders>
              <w:left w:val="single" w:sz="4" w:space="0" w:color="auto"/>
              <w:right w:val="single" w:sz="4" w:space="0" w:color="auto"/>
            </w:tcBorders>
          </w:tcPr>
          <w:p w14:paraId="5C956675" w14:textId="77777777" w:rsidR="00800680" w:rsidRPr="009D6AD4" w:rsidRDefault="00800680" w:rsidP="000662C0">
            <w:pPr>
              <w:spacing w:after="0" w:line="240" w:lineRule="auto"/>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39.701</w:t>
            </w:r>
          </w:p>
        </w:tc>
        <w:tc>
          <w:tcPr>
            <w:tcW w:w="670" w:type="pct"/>
            <w:vMerge w:val="restart"/>
            <w:tcBorders>
              <w:left w:val="single" w:sz="4" w:space="0" w:color="auto"/>
              <w:right w:val="single" w:sz="4" w:space="0" w:color="auto"/>
            </w:tcBorders>
            <w:shd w:val="clear" w:color="auto" w:fill="B8CCE4" w:themeFill="accent1" w:themeFillTint="66"/>
          </w:tcPr>
          <w:p w14:paraId="6A8872BD" w14:textId="63B4255E"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.000</w:t>
            </w:r>
          </w:p>
        </w:tc>
      </w:tr>
      <w:tr w:rsidR="00800680" w:rsidRPr="009D6AD4" w14:paraId="17345755" w14:textId="77777777" w:rsidTr="00D95FC6">
        <w:trPr>
          <w:trHeight w:val="219"/>
        </w:trPr>
        <w:tc>
          <w:tcPr>
            <w:tcW w:w="864" w:type="pct"/>
            <w:vMerge/>
            <w:tcBorders>
              <w:left w:val="single" w:sz="4" w:space="0" w:color="auto"/>
              <w:right w:val="single" w:sz="4" w:space="0" w:color="auto"/>
            </w:tcBorders>
            <w:shd w:val="clear" w:color="auto" w:fill="B8CCE4" w:themeFill="accent1" w:themeFillTint="66"/>
            <w:vAlign w:val="center"/>
          </w:tcPr>
          <w:p w14:paraId="085AF679" w14:textId="77777777" w:rsidR="00800680" w:rsidRPr="009D6AD4" w:rsidRDefault="00800680" w:rsidP="000662C0">
            <w:pPr>
              <w:spacing w:after="0" w:line="240" w:lineRule="auto"/>
              <w:rPr>
                <w:rFonts w:asciiTheme="majorBidi" w:hAnsiTheme="majorBidi" w:cstheme="majorBidi"/>
                <w:b/>
                <w:bCs/>
                <w:sz w:val="24"/>
                <w:szCs w:val="24"/>
                <w:lang w:val="en-GB" w:bidi="ar-EG"/>
              </w:rPr>
            </w:pPr>
          </w:p>
        </w:tc>
        <w:tc>
          <w:tcPr>
            <w:tcW w:w="828" w:type="pct"/>
            <w:tcBorders>
              <w:top w:val="single" w:sz="4" w:space="0" w:color="auto"/>
              <w:left w:val="single" w:sz="4" w:space="0" w:color="auto"/>
              <w:right w:val="single" w:sz="4" w:space="0" w:color="auto"/>
            </w:tcBorders>
            <w:shd w:val="clear" w:color="auto" w:fill="B8CCE4" w:themeFill="accent1" w:themeFillTint="66"/>
            <w:vAlign w:val="center"/>
          </w:tcPr>
          <w:p w14:paraId="24AE33CF"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 xml:space="preserve">Poor </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65A59"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rtl/>
              </w:rPr>
              <w:t>47</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70C4F37A"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97.9</w:t>
            </w:r>
          </w:p>
        </w:tc>
        <w:tc>
          <w:tcPr>
            <w:tcW w:w="511" w:type="pct"/>
            <w:tcBorders>
              <w:top w:val="single" w:sz="4" w:space="0" w:color="auto"/>
              <w:left w:val="single" w:sz="4" w:space="0" w:color="auto"/>
              <w:bottom w:val="single" w:sz="4" w:space="0" w:color="auto"/>
              <w:right w:val="single" w:sz="4" w:space="0" w:color="auto"/>
            </w:tcBorders>
          </w:tcPr>
          <w:p w14:paraId="4EBD85C8"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rtl/>
              </w:rPr>
              <w:t>38</w:t>
            </w:r>
          </w:p>
        </w:tc>
        <w:tc>
          <w:tcPr>
            <w:tcW w:w="509" w:type="pct"/>
            <w:gridSpan w:val="2"/>
            <w:tcBorders>
              <w:top w:val="single" w:sz="4" w:space="0" w:color="auto"/>
              <w:left w:val="single" w:sz="4" w:space="0" w:color="auto"/>
              <w:bottom w:val="single" w:sz="4" w:space="0" w:color="auto"/>
              <w:right w:val="single" w:sz="4" w:space="0" w:color="auto"/>
            </w:tcBorders>
          </w:tcPr>
          <w:p w14:paraId="57C22A3D"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rtl/>
              </w:rPr>
              <w:t>43</w:t>
            </w:r>
            <w:r w:rsidRPr="009D6AD4">
              <w:rPr>
                <w:rFonts w:asciiTheme="majorBidi" w:hAnsiTheme="majorBidi" w:cstheme="majorBidi"/>
                <w:sz w:val="24"/>
                <w:szCs w:val="24"/>
                <w:lang w:val="en-GB" w:bidi="ar-EG"/>
              </w:rPr>
              <w:t>.2</w:t>
            </w:r>
          </w:p>
        </w:tc>
        <w:tc>
          <w:tcPr>
            <w:tcW w:w="663" w:type="pct"/>
            <w:vMerge/>
            <w:tcBorders>
              <w:left w:val="single" w:sz="4" w:space="0" w:color="auto"/>
              <w:right w:val="single" w:sz="4" w:space="0" w:color="auto"/>
            </w:tcBorders>
          </w:tcPr>
          <w:p w14:paraId="4EDB452B" w14:textId="77777777" w:rsidR="00800680" w:rsidRPr="009D6AD4" w:rsidRDefault="00800680" w:rsidP="000662C0">
            <w:pPr>
              <w:spacing w:after="0" w:line="240" w:lineRule="auto"/>
              <w:rPr>
                <w:rFonts w:asciiTheme="majorBidi" w:hAnsiTheme="majorBidi" w:cstheme="majorBidi"/>
                <w:sz w:val="24"/>
                <w:szCs w:val="24"/>
                <w:lang w:val="en-GB" w:bidi="ar-EG"/>
              </w:rPr>
            </w:pPr>
          </w:p>
        </w:tc>
        <w:tc>
          <w:tcPr>
            <w:tcW w:w="670" w:type="pct"/>
            <w:vMerge/>
            <w:tcBorders>
              <w:left w:val="single" w:sz="4" w:space="0" w:color="auto"/>
              <w:right w:val="single" w:sz="4" w:space="0" w:color="auto"/>
            </w:tcBorders>
            <w:shd w:val="clear" w:color="auto" w:fill="B8CCE4" w:themeFill="accent1" w:themeFillTint="66"/>
          </w:tcPr>
          <w:p w14:paraId="4CF968BF" w14:textId="77777777" w:rsidR="00800680" w:rsidRPr="009D6AD4" w:rsidRDefault="00800680" w:rsidP="000662C0">
            <w:pPr>
              <w:spacing w:after="0" w:line="240" w:lineRule="auto"/>
              <w:rPr>
                <w:rFonts w:asciiTheme="majorBidi" w:hAnsiTheme="majorBidi" w:cstheme="majorBidi"/>
                <w:b/>
                <w:bCs/>
                <w:sz w:val="24"/>
                <w:szCs w:val="24"/>
                <w:lang w:val="en-GB" w:bidi="ar-EG"/>
              </w:rPr>
            </w:pPr>
          </w:p>
        </w:tc>
      </w:tr>
      <w:tr w:rsidR="00800680" w:rsidRPr="009D6AD4" w14:paraId="7B5C961A" w14:textId="77777777" w:rsidTr="00D95FC6">
        <w:trPr>
          <w:trHeight w:val="219"/>
        </w:trPr>
        <w:tc>
          <w:tcPr>
            <w:tcW w:w="864" w:type="pct"/>
            <w:vMerge w:val="restart"/>
            <w:tcBorders>
              <w:top w:val="single" w:sz="4" w:space="0" w:color="auto"/>
              <w:left w:val="single" w:sz="4" w:space="0" w:color="auto"/>
              <w:right w:val="single" w:sz="4" w:space="0" w:color="auto"/>
            </w:tcBorders>
            <w:shd w:val="clear" w:color="auto" w:fill="B8CCE4" w:themeFill="accent1" w:themeFillTint="66"/>
            <w:vAlign w:val="center"/>
          </w:tcPr>
          <w:p w14:paraId="4E071997"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Practice grade</w:t>
            </w:r>
          </w:p>
        </w:tc>
        <w:tc>
          <w:tcPr>
            <w:tcW w:w="82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16D9B2A"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 xml:space="preserve">Good </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63D8C"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rtl/>
              </w:rPr>
              <w:t>1</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6FD412E7"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rtl/>
              </w:rPr>
              <w:t>2</w:t>
            </w:r>
            <w:r w:rsidRPr="009D6AD4">
              <w:rPr>
                <w:rFonts w:asciiTheme="majorBidi" w:hAnsiTheme="majorBidi" w:cstheme="majorBidi"/>
                <w:sz w:val="24"/>
                <w:szCs w:val="24"/>
                <w:lang w:val="en-GB" w:bidi="ar-EG"/>
              </w:rPr>
              <w:t>.1</w:t>
            </w:r>
          </w:p>
        </w:tc>
        <w:tc>
          <w:tcPr>
            <w:tcW w:w="511" w:type="pct"/>
            <w:tcBorders>
              <w:top w:val="single" w:sz="4" w:space="0" w:color="auto"/>
              <w:left w:val="single" w:sz="4" w:space="0" w:color="auto"/>
              <w:bottom w:val="single" w:sz="4" w:space="0" w:color="auto"/>
              <w:right w:val="single" w:sz="4" w:space="0" w:color="auto"/>
            </w:tcBorders>
          </w:tcPr>
          <w:p w14:paraId="35E61491"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34</w:t>
            </w:r>
          </w:p>
        </w:tc>
        <w:tc>
          <w:tcPr>
            <w:tcW w:w="509" w:type="pct"/>
            <w:gridSpan w:val="2"/>
            <w:tcBorders>
              <w:top w:val="single" w:sz="4" w:space="0" w:color="auto"/>
              <w:left w:val="single" w:sz="4" w:space="0" w:color="auto"/>
              <w:bottom w:val="single" w:sz="4" w:space="0" w:color="auto"/>
              <w:right w:val="single" w:sz="4" w:space="0" w:color="auto"/>
            </w:tcBorders>
          </w:tcPr>
          <w:p w14:paraId="56AFC0D6"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38.6</w:t>
            </w:r>
          </w:p>
        </w:tc>
        <w:tc>
          <w:tcPr>
            <w:tcW w:w="663" w:type="pct"/>
            <w:vMerge w:val="restart"/>
            <w:tcBorders>
              <w:top w:val="single" w:sz="4" w:space="0" w:color="auto"/>
              <w:left w:val="single" w:sz="4" w:space="0" w:color="auto"/>
              <w:right w:val="single" w:sz="4" w:space="0" w:color="auto"/>
            </w:tcBorders>
          </w:tcPr>
          <w:p w14:paraId="2F85BA7E" w14:textId="77777777" w:rsidR="00800680" w:rsidRPr="009D6AD4" w:rsidRDefault="00800680" w:rsidP="000662C0">
            <w:pPr>
              <w:spacing w:after="0" w:line="240" w:lineRule="auto"/>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13.135</w:t>
            </w:r>
          </w:p>
        </w:tc>
        <w:tc>
          <w:tcPr>
            <w:tcW w:w="670" w:type="pct"/>
            <w:vMerge w:val="restart"/>
            <w:tcBorders>
              <w:top w:val="single" w:sz="4" w:space="0" w:color="auto"/>
              <w:left w:val="single" w:sz="4" w:space="0" w:color="auto"/>
              <w:right w:val="single" w:sz="4" w:space="0" w:color="auto"/>
            </w:tcBorders>
            <w:shd w:val="clear" w:color="auto" w:fill="B8CCE4" w:themeFill="accent1" w:themeFillTint="66"/>
          </w:tcPr>
          <w:p w14:paraId="38504B11" w14:textId="348DA7CE"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.000</w:t>
            </w:r>
          </w:p>
        </w:tc>
      </w:tr>
      <w:tr w:rsidR="00800680" w:rsidRPr="009D6AD4" w14:paraId="15B501F3" w14:textId="77777777" w:rsidTr="00D95FC6">
        <w:trPr>
          <w:trHeight w:val="219"/>
        </w:trPr>
        <w:tc>
          <w:tcPr>
            <w:tcW w:w="864" w:type="pct"/>
            <w:vMerge/>
            <w:tcBorders>
              <w:left w:val="single" w:sz="4" w:space="0" w:color="auto"/>
              <w:right w:val="single" w:sz="4" w:space="0" w:color="auto"/>
            </w:tcBorders>
            <w:shd w:val="clear" w:color="auto" w:fill="B8CCE4" w:themeFill="accent1" w:themeFillTint="66"/>
            <w:vAlign w:val="center"/>
          </w:tcPr>
          <w:p w14:paraId="29F755DD" w14:textId="77777777" w:rsidR="00800680" w:rsidRPr="009D6AD4" w:rsidRDefault="00800680" w:rsidP="000662C0">
            <w:pPr>
              <w:spacing w:after="0" w:line="240" w:lineRule="auto"/>
              <w:rPr>
                <w:rFonts w:asciiTheme="majorBidi" w:hAnsiTheme="majorBidi" w:cstheme="majorBidi"/>
                <w:b/>
                <w:bCs/>
                <w:sz w:val="24"/>
                <w:szCs w:val="24"/>
                <w:lang w:val="en-GB" w:bidi="ar-EG"/>
              </w:rPr>
            </w:pPr>
          </w:p>
        </w:tc>
        <w:tc>
          <w:tcPr>
            <w:tcW w:w="828" w:type="pct"/>
            <w:tcBorders>
              <w:top w:val="single" w:sz="4" w:space="0" w:color="auto"/>
              <w:left w:val="single" w:sz="4" w:space="0" w:color="auto"/>
              <w:right w:val="single" w:sz="4" w:space="0" w:color="auto"/>
            </w:tcBorders>
            <w:shd w:val="clear" w:color="auto" w:fill="B8CCE4" w:themeFill="accent1" w:themeFillTint="66"/>
            <w:vAlign w:val="center"/>
          </w:tcPr>
          <w:p w14:paraId="10A5C0DA" w14:textId="77777777" w:rsidR="00800680" w:rsidRPr="009D6AD4" w:rsidRDefault="00800680" w:rsidP="000662C0">
            <w:pPr>
              <w:spacing w:after="0" w:line="240" w:lineRule="auto"/>
              <w:rPr>
                <w:rFonts w:asciiTheme="majorBidi" w:hAnsiTheme="majorBidi" w:cstheme="majorBidi"/>
                <w:b/>
                <w:bCs/>
                <w:sz w:val="24"/>
                <w:szCs w:val="24"/>
                <w:lang w:val="en-GB" w:bidi="ar-EG"/>
              </w:rPr>
            </w:pPr>
            <w:r w:rsidRPr="009D6AD4">
              <w:rPr>
                <w:rFonts w:asciiTheme="majorBidi" w:hAnsiTheme="majorBidi" w:cstheme="majorBidi"/>
                <w:b/>
                <w:bCs/>
                <w:sz w:val="24"/>
                <w:szCs w:val="24"/>
                <w:lang w:val="en-GB" w:bidi="ar-EG"/>
              </w:rPr>
              <w:t xml:space="preserve">Poor </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41C33" w14:textId="77777777" w:rsidR="00800680" w:rsidRPr="009D6AD4" w:rsidRDefault="00800680" w:rsidP="000662C0">
            <w:pPr>
              <w:spacing w:after="0" w:line="240" w:lineRule="auto"/>
              <w:jc w:val="center"/>
              <w:rPr>
                <w:rFonts w:asciiTheme="majorBidi" w:hAnsiTheme="majorBidi" w:cstheme="majorBidi"/>
                <w:sz w:val="24"/>
                <w:szCs w:val="24"/>
                <w:rtl/>
                <w:lang w:bidi="ar-EG"/>
              </w:rPr>
            </w:pPr>
            <w:r w:rsidRPr="009D6AD4">
              <w:rPr>
                <w:rFonts w:asciiTheme="majorBidi" w:hAnsiTheme="majorBidi" w:cstheme="majorBidi"/>
                <w:sz w:val="24"/>
                <w:szCs w:val="24"/>
                <w:rtl/>
                <w:lang w:bidi="ar-EG"/>
              </w:rPr>
              <w:t>47</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671AA26C"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rtl/>
              </w:rPr>
              <w:t>97</w:t>
            </w:r>
            <w:r w:rsidRPr="009D6AD4">
              <w:rPr>
                <w:rFonts w:asciiTheme="majorBidi" w:hAnsiTheme="majorBidi" w:cstheme="majorBidi"/>
                <w:sz w:val="24"/>
                <w:szCs w:val="24"/>
                <w:lang w:val="en-GB" w:bidi="ar-EG"/>
              </w:rPr>
              <w:t>.9</w:t>
            </w:r>
          </w:p>
        </w:tc>
        <w:tc>
          <w:tcPr>
            <w:tcW w:w="511" w:type="pct"/>
            <w:tcBorders>
              <w:top w:val="single" w:sz="4" w:space="0" w:color="auto"/>
              <w:left w:val="single" w:sz="4" w:space="0" w:color="auto"/>
              <w:bottom w:val="single" w:sz="4" w:space="0" w:color="auto"/>
              <w:right w:val="single" w:sz="4" w:space="0" w:color="auto"/>
            </w:tcBorders>
          </w:tcPr>
          <w:p w14:paraId="03D5F788"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54</w:t>
            </w:r>
          </w:p>
        </w:tc>
        <w:tc>
          <w:tcPr>
            <w:tcW w:w="509" w:type="pct"/>
            <w:gridSpan w:val="2"/>
            <w:tcBorders>
              <w:top w:val="single" w:sz="4" w:space="0" w:color="auto"/>
              <w:left w:val="single" w:sz="4" w:space="0" w:color="auto"/>
              <w:bottom w:val="single" w:sz="4" w:space="0" w:color="auto"/>
              <w:right w:val="single" w:sz="4" w:space="0" w:color="auto"/>
            </w:tcBorders>
          </w:tcPr>
          <w:p w14:paraId="4285DE45" w14:textId="77777777" w:rsidR="00800680" w:rsidRPr="009D6AD4" w:rsidRDefault="00800680" w:rsidP="000662C0">
            <w:pPr>
              <w:spacing w:after="0" w:line="240" w:lineRule="auto"/>
              <w:jc w:val="center"/>
              <w:rPr>
                <w:rFonts w:asciiTheme="majorBidi" w:hAnsiTheme="majorBidi" w:cstheme="majorBidi"/>
                <w:sz w:val="24"/>
                <w:szCs w:val="24"/>
                <w:lang w:val="en-GB" w:bidi="ar-EG"/>
              </w:rPr>
            </w:pPr>
            <w:r w:rsidRPr="009D6AD4">
              <w:rPr>
                <w:rFonts w:asciiTheme="majorBidi" w:hAnsiTheme="majorBidi" w:cstheme="majorBidi"/>
                <w:sz w:val="24"/>
                <w:szCs w:val="24"/>
                <w:lang w:val="en-GB" w:bidi="ar-EG"/>
              </w:rPr>
              <w:t>61.4</w:t>
            </w:r>
          </w:p>
        </w:tc>
        <w:tc>
          <w:tcPr>
            <w:tcW w:w="663" w:type="pct"/>
            <w:vMerge/>
            <w:tcBorders>
              <w:left w:val="single" w:sz="4" w:space="0" w:color="auto"/>
              <w:right w:val="single" w:sz="4" w:space="0" w:color="auto"/>
            </w:tcBorders>
          </w:tcPr>
          <w:p w14:paraId="24ACC9F2" w14:textId="77777777" w:rsidR="00800680" w:rsidRPr="009D6AD4" w:rsidRDefault="00800680" w:rsidP="000662C0">
            <w:pPr>
              <w:spacing w:after="0" w:line="240" w:lineRule="auto"/>
              <w:rPr>
                <w:rFonts w:asciiTheme="majorBidi" w:hAnsiTheme="majorBidi" w:cstheme="majorBidi"/>
                <w:sz w:val="24"/>
                <w:szCs w:val="24"/>
                <w:lang w:val="en-GB" w:bidi="ar-EG"/>
              </w:rPr>
            </w:pPr>
          </w:p>
        </w:tc>
        <w:tc>
          <w:tcPr>
            <w:tcW w:w="670" w:type="pct"/>
            <w:vMerge/>
            <w:tcBorders>
              <w:left w:val="single" w:sz="4" w:space="0" w:color="auto"/>
              <w:right w:val="single" w:sz="4" w:space="0" w:color="auto"/>
            </w:tcBorders>
            <w:shd w:val="clear" w:color="auto" w:fill="B8CCE4" w:themeFill="accent1" w:themeFillTint="66"/>
          </w:tcPr>
          <w:p w14:paraId="13CC0A54" w14:textId="77777777" w:rsidR="00800680" w:rsidRPr="009D6AD4" w:rsidRDefault="00800680" w:rsidP="000662C0">
            <w:pPr>
              <w:spacing w:after="0" w:line="240" w:lineRule="auto"/>
              <w:rPr>
                <w:rFonts w:asciiTheme="majorBidi" w:hAnsiTheme="majorBidi" w:cstheme="majorBidi"/>
                <w:sz w:val="24"/>
                <w:szCs w:val="24"/>
                <w:lang w:val="en-GB" w:bidi="ar-EG"/>
              </w:rPr>
            </w:pPr>
          </w:p>
        </w:tc>
      </w:tr>
    </w:tbl>
    <w:p w14:paraId="02A09FCC" w14:textId="627861EF" w:rsidR="00133505" w:rsidRPr="009D6AD4" w:rsidRDefault="00800680" w:rsidP="00E275EB">
      <w:pPr>
        <w:spacing w:line="240" w:lineRule="auto"/>
        <w:rPr>
          <w:rFonts w:asciiTheme="majorBidi" w:hAnsiTheme="majorBidi" w:cstheme="majorBidi"/>
          <w:sz w:val="24"/>
          <w:szCs w:val="24"/>
        </w:rPr>
      </w:pPr>
      <w:r w:rsidRPr="009D6AD4">
        <w:rPr>
          <w:rFonts w:asciiTheme="majorBidi" w:hAnsiTheme="majorBidi" w:cstheme="majorBidi"/>
          <w:sz w:val="24"/>
          <w:szCs w:val="24"/>
        </w:rPr>
        <w:t xml:space="preserve"> </w:t>
      </w:r>
      <w:r w:rsidR="00E432BA" w:rsidRPr="009D6AD4">
        <w:rPr>
          <w:rFonts w:asciiTheme="majorBidi" w:hAnsiTheme="majorBidi" w:cstheme="majorBidi"/>
          <w:b/>
          <w:bCs/>
          <w:sz w:val="24"/>
          <w:szCs w:val="24"/>
        </w:rPr>
        <w:t>Table (</w:t>
      </w:r>
      <w:r w:rsidR="00D95FC6">
        <w:rPr>
          <w:rFonts w:asciiTheme="majorBidi" w:hAnsiTheme="majorBidi" w:cstheme="majorBidi"/>
          <w:b/>
          <w:bCs/>
          <w:sz w:val="24"/>
          <w:szCs w:val="24"/>
        </w:rPr>
        <w:t>4</w:t>
      </w:r>
      <w:r w:rsidR="00E432BA" w:rsidRPr="009D6AD4">
        <w:rPr>
          <w:rFonts w:asciiTheme="majorBidi" w:hAnsiTheme="majorBidi" w:cstheme="majorBidi"/>
          <w:b/>
          <w:bCs/>
          <w:sz w:val="24"/>
          <w:szCs w:val="24"/>
        </w:rPr>
        <w:t xml:space="preserve">): </w:t>
      </w:r>
      <w:bookmarkStart w:id="36" w:name="_Hlk171978773"/>
      <w:r w:rsidR="000603A2">
        <w:rPr>
          <w:rFonts w:asciiTheme="majorBidi" w:hAnsiTheme="majorBidi" w:cstheme="majorBidi"/>
          <w:sz w:val="24"/>
          <w:szCs w:val="24"/>
        </w:rPr>
        <w:t xml:space="preserve">Relationship </w:t>
      </w:r>
      <w:r w:rsidR="00E432BA" w:rsidRPr="009D6AD4">
        <w:rPr>
          <w:rFonts w:asciiTheme="majorBidi" w:hAnsiTheme="majorBidi" w:cstheme="majorBidi"/>
          <w:sz w:val="24"/>
          <w:szCs w:val="24"/>
        </w:rPr>
        <w:t xml:space="preserve">between metabolic syndrome distribution </w:t>
      </w:r>
      <w:r w:rsidR="000603A2">
        <w:rPr>
          <w:rFonts w:asciiTheme="majorBidi" w:hAnsiTheme="majorBidi" w:cstheme="majorBidi"/>
          <w:sz w:val="24"/>
          <w:szCs w:val="24"/>
        </w:rPr>
        <w:t>and</w:t>
      </w:r>
      <w:r w:rsidR="00E432BA" w:rsidRPr="009D6AD4">
        <w:rPr>
          <w:rFonts w:asciiTheme="majorBidi" w:hAnsiTheme="majorBidi" w:cstheme="majorBidi"/>
          <w:sz w:val="24"/>
          <w:szCs w:val="24"/>
        </w:rPr>
        <w:t xml:space="preserve"> socio-demographic, work-related </w:t>
      </w:r>
      <w:r w:rsidR="000603A2">
        <w:rPr>
          <w:rFonts w:asciiTheme="majorBidi" w:hAnsiTheme="majorBidi" w:cstheme="majorBidi"/>
          <w:sz w:val="24"/>
          <w:szCs w:val="24"/>
        </w:rPr>
        <w:t xml:space="preserve">and </w:t>
      </w:r>
      <w:r w:rsidR="00E432BA" w:rsidRPr="009D6AD4">
        <w:rPr>
          <w:rFonts w:asciiTheme="majorBidi" w:hAnsiTheme="majorBidi" w:cstheme="majorBidi"/>
          <w:sz w:val="24"/>
          <w:szCs w:val="24"/>
        </w:rPr>
        <w:t>KAP grading</w:t>
      </w:r>
      <w:r w:rsidR="000603A2">
        <w:rPr>
          <w:rFonts w:asciiTheme="majorBidi" w:hAnsiTheme="majorBidi" w:cstheme="majorBidi"/>
          <w:b/>
          <w:bCs/>
          <w:sz w:val="24"/>
          <w:szCs w:val="24"/>
        </w:rPr>
        <w:t xml:space="preserve"> </w:t>
      </w:r>
      <w:r w:rsidR="000603A2" w:rsidRPr="000603A2">
        <w:rPr>
          <w:rFonts w:asciiTheme="majorBidi" w:hAnsiTheme="majorBidi" w:cstheme="majorBidi"/>
          <w:sz w:val="24"/>
          <w:szCs w:val="24"/>
        </w:rPr>
        <w:t>among</w:t>
      </w:r>
      <w:r w:rsidR="000603A2">
        <w:rPr>
          <w:rFonts w:asciiTheme="majorBidi" w:hAnsiTheme="majorBidi" w:cstheme="majorBidi"/>
          <w:b/>
          <w:bCs/>
          <w:sz w:val="24"/>
          <w:szCs w:val="24"/>
        </w:rPr>
        <w:t xml:space="preserve"> </w:t>
      </w:r>
      <w:r w:rsidR="000603A2" w:rsidRPr="009D6AD4">
        <w:rPr>
          <w:rFonts w:asciiTheme="majorBidi" w:hAnsiTheme="majorBidi" w:cstheme="majorBidi"/>
          <w:sz w:val="24"/>
          <w:szCs w:val="24"/>
        </w:rPr>
        <w:t>the studied group</w:t>
      </w:r>
    </w:p>
    <w:tbl>
      <w:tblPr>
        <w:tblStyle w:val="TableGrid"/>
        <w:tblW w:w="5000" w:type="pct"/>
        <w:tblLayout w:type="fixed"/>
        <w:tblLook w:val="04A0" w:firstRow="1" w:lastRow="0" w:firstColumn="1" w:lastColumn="0" w:noHBand="0" w:noVBand="1"/>
      </w:tblPr>
      <w:tblGrid>
        <w:gridCol w:w="3089"/>
        <w:gridCol w:w="812"/>
        <w:gridCol w:w="931"/>
        <w:gridCol w:w="931"/>
        <w:gridCol w:w="1072"/>
        <w:gridCol w:w="985"/>
        <w:gridCol w:w="1530"/>
      </w:tblGrid>
      <w:tr w:rsidR="00E432BA" w:rsidRPr="009D6AD4" w14:paraId="11EDCECD" w14:textId="77777777" w:rsidTr="000662C0">
        <w:trPr>
          <w:trHeight w:val="109"/>
        </w:trPr>
        <w:tc>
          <w:tcPr>
            <w:tcW w:w="1652" w:type="pct"/>
            <w:vMerge w:val="restart"/>
            <w:tcBorders>
              <w:tl2br w:val="single" w:sz="4" w:space="0" w:color="auto"/>
            </w:tcBorders>
            <w:shd w:val="clear" w:color="auto" w:fill="B8CCE4" w:themeFill="accent1" w:themeFillTint="66"/>
          </w:tcPr>
          <w:bookmarkEnd w:id="36"/>
          <w:p w14:paraId="671F1851" w14:textId="77777777" w:rsidR="00E432BA" w:rsidRPr="009D6AD4" w:rsidRDefault="00E432BA" w:rsidP="000662C0">
            <w:pPr>
              <w:rPr>
                <w:rFonts w:asciiTheme="majorBidi" w:hAnsiTheme="majorBidi" w:cstheme="majorBidi"/>
                <w:b/>
                <w:bCs/>
                <w:sz w:val="24"/>
                <w:szCs w:val="24"/>
              </w:rPr>
            </w:pPr>
            <w:r w:rsidRPr="009D6AD4">
              <w:rPr>
                <w:rFonts w:asciiTheme="majorBidi" w:hAnsiTheme="majorBidi" w:cstheme="majorBidi"/>
                <w:b/>
                <w:bCs/>
                <w:sz w:val="24"/>
                <w:szCs w:val="24"/>
              </w:rPr>
              <w:t xml:space="preserve">         Metabolic syndrome</w:t>
            </w:r>
          </w:p>
          <w:p w14:paraId="2EF4D902" w14:textId="77777777" w:rsidR="00E432BA" w:rsidRPr="009D6AD4" w:rsidRDefault="00E432BA" w:rsidP="000662C0">
            <w:pPr>
              <w:rPr>
                <w:rFonts w:asciiTheme="majorBidi" w:hAnsiTheme="majorBidi" w:cstheme="majorBidi"/>
                <w:b/>
                <w:bCs/>
                <w:sz w:val="24"/>
                <w:szCs w:val="24"/>
              </w:rPr>
            </w:pPr>
          </w:p>
          <w:p w14:paraId="0235FCB2" w14:textId="4378C312" w:rsidR="00E432BA" w:rsidRPr="009D6AD4" w:rsidRDefault="00DE1822" w:rsidP="000662C0">
            <w:pPr>
              <w:rPr>
                <w:rFonts w:asciiTheme="majorBidi" w:hAnsiTheme="majorBidi" w:cstheme="majorBidi"/>
                <w:b/>
                <w:bCs/>
                <w:sz w:val="24"/>
                <w:szCs w:val="24"/>
                <w:rtl/>
                <w:lang w:bidi="ar-EG"/>
              </w:rPr>
            </w:pPr>
            <w:r w:rsidRPr="009D6AD4">
              <w:rPr>
                <w:rFonts w:asciiTheme="majorBidi" w:hAnsiTheme="majorBidi" w:cstheme="majorBidi"/>
                <w:b/>
                <w:bCs/>
                <w:sz w:val="24"/>
                <w:szCs w:val="24"/>
              </w:rPr>
              <w:t>variables</w:t>
            </w:r>
          </w:p>
        </w:tc>
        <w:tc>
          <w:tcPr>
            <w:tcW w:w="932" w:type="pct"/>
            <w:gridSpan w:val="2"/>
            <w:shd w:val="clear" w:color="auto" w:fill="B8CCE4" w:themeFill="accent1" w:themeFillTint="66"/>
          </w:tcPr>
          <w:p w14:paraId="6C2BD968" w14:textId="77777777" w:rsidR="00E432BA" w:rsidRPr="009D6AD4" w:rsidRDefault="00E432BA"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 xml:space="preserve">Positive </w:t>
            </w:r>
          </w:p>
          <w:p w14:paraId="69405315" w14:textId="77777777" w:rsidR="00E432BA" w:rsidRPr="009D6AD4" w:rsidRDefault="00E432BA" w:rsidP="000662C0">
            <w:pPr>
              <w:rPr>
                <w:rFonts w:asciiTheme="majorBidi" w:hAnsiTheme="majorBidi" w:cstheme="majorBidi"/>
                <w:b/>
                <w:bCs/>
                <w:sz w:val="24"/>
                <w:szCs w:val="24"/>
                <w:rtl/>
                <w:lang w:bidi="ar-EG"/>
              </w:rPr>
            </w:pPr>
            <w:r w:rsidRPr="009D6AD4">
              <w:rPr>
                <w:rFonts w:asciiTheme="majorBidi" w:hAnsiTheme="majorBidi" w:cstheme="majorBidi"/>
                <w:b/>
                <w:bCs/>
                <w:sz w:val="24"/>
                <w:szCs w:val="24"/>
                <w:lang w:val="en-GB"/>
              </w:rPr>
              <w:t>N=</w:t>
            </w:r>
            <w:r w:rsidRPr="009D6AD4">
              <w:rPr>
                <w:rFonts w:asciiTheme="majorBidi" w:hAnsiTheme="majorBidi" w:cstheme="majorBidi"/>
                <w:b/>
                <w:bCs/>
                <w:sz w:val="24"/>
                <w:szCs w:val="24"/>
                <w:rtl/>
              </w:rPr>
              <w:t>16</w:t>
            </w:r>
          </w:p>
        </w:tc>
        <w:tc>
          <w:tcPr>
            <w:tcW w:w="1071" w:type="pct"/>
            <w:gridSpan w:val="2"/>
            <w:shd w:val="clear" w:color="auto" w:fill="B8CCE4" w:themeFill="accent1" w:themeFillTint="66"/>
          </w:tcPr>
          <w:p w14:paraId="63C0378D" w14:textId="77777777" w:rsidR="00E432BA" w:rsidRPr="009D6AD4" w:rsidRDefault="00E432BA"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Negative</w:t>
            </w:r>
          </w:p>
          <w:p w14:paraId="601FFDC7" w14:textId="77777777" w:rsidR="00E432BA" w:rsidRPr="009D6AD4" w:rsidRDefault="00E432BA"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N=</w:t>
            </w:r>
            <w:r w:rsidRPr="009D6AD4">
              <w:rPr>
                <w:rFonts w:asciiTheme="majorBidi" w:hAnsiTheme="majorBidi" w:cstheme="majorBidi"/>
                <w:b/>
                <w:bCs/>
                <w:sz w:val="24"/>
                <w:szCs w:val="24"/>
                <w:rtl/>
              </w:rPr>
              <w:t>120</w:t>
            </w:r>
          </w:p>
        </w:tc>
        <w:tc>
          <w:tcPr>
            <w:tcW w:w="527" w:type="pct"/>
            <w:vMerge w:val="restart"/>
            <w:shd w:val="clear" w:color="auto" w:fill="B8CCE4" w:themeFill="accent1" w:themeFillTint="66"/>
          </w:tcPr>
          <w:p w14:paraId="4657A82A" w14:textId="0C9A81CE" w:rsidR="00E432BA" w:rsidRPr="009D6AD4" w:rsidRDefault="00E432BA" w:rsidP="000662C0">
            <w:pPr>
              <w:rPr>
                <w:rFonts w:asciiTheme="majorBidi" w:hAnsiTheme="majorBidi" w:cstheme="majorBidi"/>
                <w:b/>
                <w:bCs/>
                <w:sz w:val="24"/>
                <w:szCs w:val="24"/>
                <w:vertAlign w:val="superscript"/>
                <w:lang w:val="en-GB"/>
              </w:rPr>
            </w:pPr>
            <w:r w:rsidRPr="009D6AD4">
              <w:rPr>
                <w:rFonts w:asciiTheme="majorBidi" w:hAnsiTheme="majorBidi" w:cstheme="majorBidi"/>
                <w:b/>
                <w:bCs/>
                <w:sz w:val="24"/>
                <w:szCs w:val="24"/>
                <w:lang w:val="en-GB"/>
              </w:rPr>
              <w:t>Chi-square test</w:t>
            </w:r>
          </w:p>
        </w:tc>
        <w:tc>
          <w:tcPr>
            <w:tcW w:w="818" w:type="pct"/>
            <w:vMerge w:val="restart"/>
            <w:shd w:val="clear" w:color="auto" w:fill="B8CCE4" w:themeFill="accent1" w:themeFillTint="66"/>
          </w:tcPr>
          <w:p w14:paraId="2BDB2A2D" w14:textId="77777777" w:rsidR="00E432BA" w:rsidRPr="009D6AD4" w:rsidRDefault="00E432BA"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p-value</w:t>
            </w:r>
          </w:p>
        </w:tc>
      </w:tr>
      <w:tr w:rsidR="00E432BA" w:rsidRPr="009D6AD4" w14:paraId="60A74E3F" w14:textId="77777777" w:rsidTr="00E275EB">
        <w:trPr>
          <w:trHeight w:val="70"/>
        </w:trPr>
        <w:tc>
          <w:tcPr>
            <w:tcW w:w="1652" w:type="pct"/>
            <w:vMerge/>
            <w:shd w:val="clear" w:color="auto" w:fill="B8CCE4" w:themeFill="accent1" w:themeFillTint="66"/>
          </w:tcPr>
          <w:p w14:paraId="6B2348C4" w14:textId="77777777" w:rsidR="00E432BA" w:rsidRPr="009D6AD4" w:rsidRDefault="00E432BA" w:rsidP="000662C0">
            <w:pPr>
              <w:rPr>
                <w:rFonts w:asciiTheme="majorBidi" w:hAnsiTheme="majorBidi" w:cstheme="majorBidi"/>
                <w:b/>
                <w:bCs/>
                <w:sz w:val="24"/>
                <w:szCs w:val="24"/>
                <w:lang w:val="en-GB"/>
              </w:rPr>
            </w:pPr>
          </w:p>
        </w:tc>
        <w:tc>
          <w:tcPr>
            <w:tcW w:w="434" w:type="pct"/>
            <w:shd w:val="clear" w:color="auto" w:fill="B8CCE4" w:themeFill="accent1" w:themeFillTint="66"/>
            <w:vAlign w:val="center"/>
          </w:tcPr>
          <w:p w14:paraId="43AB6D2E" w14:textId="77777777" w:rsidR="00E432BA" w:rsidRPr="009D6AD4" w:rsidRDefault="00E432BA"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No.</w:t>
            </w:r>
          </w:p>
        </w:tc>
        <w:tc>
          <w:tcPr>
            <w:tcW w:w="498" w:type="pct"/>
            <w:shd w:val="clear" w:color="auto" w:fill="B8CCE4" w:themeFill="accent1" w:themeFillTint="66"/>
          </w:tcPr>
          <w:p w14:paraId="22885FCB" w14:textId="77777777" w:rsidR="00E432BA" w:rsidRPr="009D6AD4" w:rsidRDefault="00E432BA"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w:t>
            </w:r>
          </w:p>
        </w:tc>
        <w:tc>
          <w:tcPr>
            <w:tcW w:w="498" w:type="pct"/>
            <w:shd w:val="clear" w:color="auto" w:fill="B8CCE4" w:themeFill="accent1" w:themeFillTint="66"/>
            <w:vAlign w:val="center"/>
          </w:tcPr>
          <w:p w14:paraId="64CFBFAB" w14:textId="77777777" w:rsidR="00E432BA" w:rsidRPr="009D6AD4" w:rsidRDefault="00E432BA"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No.</w:t>
            </w:r>
          </w:p>
        </w:tc>
        <w:tc>
          <w:tcPr>
            <w:tcW w:w="573" w:type="pct"/>
            <w:shd w:val="clear" w:color="auto" w:fill="B8CCE4" w:themeFill="accent1" w:themeFillTint="66"/>
          </w:tcPr>
          <w:p w14:paraId="10F8E38F" w14:textId="77777777" w:rsidR="00E432BA" w:rsidRPr="009D6AD4" w:rsidRDefault="00E432BA"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w:t>
            </w:r>
          </w:p>
        </w:tc>
        <w:tc>
          <w:tcPr>
            <w:tcW w:w="527" w:type="pct"/>
            <w:vMerge/>
            <w:shd w:val="clear" w:color="auto" w:fill="B8CCE4" w:themeFill="accent1" w:themeFillTint="66"/>
          </w:tcPr>
          <w:p w14:paraId="373E8FA9" w14:textId="77777777" w:rsidR="00E432BA" w:rsidRPr="009D6AD4" w:rsidRDefault="00E432BA" w:rsidP="000662C0">
            <w:pPr>
              <w:rPr>
                <w:rFonts w:asciiTheme="majorBidi" w:hAnsiTheme="majorBidi" w:cstheme="majorBidi"/>
                <w:b/>
                <w:bCs/>
                <w:sz w:val="24"/>
                <w:szCs w:val="24"/>
                <w:lang w:val="en-GB"/>
              </w:rPr>
            </w:pPr>
          </w:p>
        </w:tc>
        <w:tc>
          <w:tcPr>
            <w:tcW w:w="818" w:type="pct"/>
            <w:vMerge/>
            <w:shd w:val="clear" w:color="auto" w:fill="B8CCE4" w:themeFill="accent1" w:themeFillTint="66"/>
          </w:tcPr>
          <w:p w14:paraId="761A0E66" w14:textId="77777777" w:rsidR="00E432BA" w:rsidRPr="009D6AD4" w:rsidRDefault="00E432BA" w:rsidP="000662C0">
            <w:pPr>
              <w:rPr>
                <w:rFonts w:asciiTheme="majorBidi" w:hAnsiTheme="majorBidi" w:cstheme="majorBidi"/>
                <w:b/>
                <w:bCs/>
                <w:sz w:val="24"/>
                <w:szCs w:val="24"/>
                <w:lang w:val="en-GB"/>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50"/>
        <w:gridCol w:w="1549"/>
        <w:gridCol w:w="803"/>
        <w:gridCol w:w="51"/>
        <w:gridCol w:w="814"/>
        <w:gridCol w:w="38"/>
        <w:gridCol w:w="913"/>
        <w:gridCol w:w="902"/>
        <w:gridCol w:w="1105"/>
        <w:gridCol w:w="33"/>
        <w:gridCol w:w="1492"/>
      </w:tblGrid>
      <w:tr w:rsidR="00E432BA" w:rsidRPr="009D6AD4" w14:paraId="2FD6B7FC" w14:textId="77777777" w:rsidTr="00BC1852">
        <w:trPr>
          <w:trHeight w:val="219"/>
        </w:trPr>
        <w:tc>
          <w:tcPr>
            <w:tcW w:w="886" w:type="pct"/>
            <w:vMerge w:val="restart"/>
            <w:tcBorders>
              <w:top w:val="single" w:sz="4" w:space="0" w:color="auto"/>
              <w:left w:val="single" w:sz="4" w:space="0" w:color="auto"/>
              <w:right w:val="single" w:sz="4" w:space="0" w:color="auto"/>
            </w:tcBorders>
            <w:shd w:val="clear" w:color="auto" w:fill="B8CCE4" w:themeFill="accent1" w:themeFillTint="66"/>
            <w:vAlign w:val="center"/>
          </w:tcPr>
          <w:p w14:paraId="0D71B602" w14:textId="78D84CEF" w:rsidR="00E432BA" w:rsidRPr="009D6AD4" w:rsidRDefault="00E432BA" w:rsidP="000662C0">
            <w:pPr>
              <w:spacing w:after="0" w:line="240" w:lineRule="auto"/>
              <w:rPr>
                <w:rFonts w:asciiTheme="majorBidi" w:hAnsiTheme="majorBidi" w:cstheme="majorBidi"/>
                <w:b/>
                <w:bCs/>
                <w:sz w:val="24"/>
                <w:szCs w:val="24"/>
              </w:rPr>
            </w:pPr>
            <w:r w:rsidRPr="009D6AD4">
              <w:rPr>
                <w:rFonts w:asciiTheme="majorBidi" w:hAnsiTheme="majorBidi" w:cstheme="majorBidi"/>
                <w:b/>
                <w:bCs/>
                <w:sz w:val="24"/>
                <w:szCs w:val="24"/>
                <w:lang w:val="en-GB"/>
              </w:rPr>
              <w:t>Age</w:t>
            </w:r>
            <w:r w:rsidR="001C3D85" w:rsidRPr="009D6AD4">
              <w:rPr>
                <w:rFonts w:asciiTheme="majorBidi" w:hAnsiTheme="majorBidi" w:cstheme="majorBidi"/>
                <w:b/>
                <w:bCs/>
                <w:sz w:val="24"/>
                <w:szCs w:val="24"/>
                <w:lang w:val="en-GB"/>
              </w:rPr>
              <w:t xml:space="preserve"> </w:t>
            </w:r>
            <w:r w:rsidRPr="009D6AD4">
              <w:rPr>
                <w:rFonts w:asciiTheme="majorBidi" w:hAnsiTheme="majorBidi" w:cstheme="majorBidi"/>
                <w:b/>
                <w:bCs/>
                <w:sz w:val="24"/>
                <w:szCs w:val="24"/>
              </w:rPr>
              <w:t>group</w:t>
            </w:r>
          </w:p>
        </w:tc>
        <w:tc>
          <w:tcPr>
            <w:tcW w:w="79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E602C83" w14:textId="77777777" w:rsidR="00E432BA" w:rsidRPr="009D6AD4" w:rsidRDefault="00E432BA" w:rsidP="000662C0">
            <w:pPr>
              <w:spacing w:after="0" w:line="240" w:lineRule="auto"/>
              <w:rPr>
                <w:rFonts w:asciiTheme="majorBidi" w:hAnsiTheme="majorBidi" w:cstheme="majorBidi"/>
                <w:b/>
                <w:bCs/>
                <w:sz w:val="24"/>
                <w:szCs w:val="24"/>
              </w:rPr>
            </w:pPr>
            <w:r w:rsidRPr="009D6AD4">
              <w:rPr>
                <w:rFonts w:asciiTheme="majorBidi" w:hAnsiTheme="majorBidi" w:cstheme="majorBidi"/>
                <w:b/>
                <w:bCs/>
                <w:sz w:val="24"/>
                <w:szCs w:val="24"/>
              </w:rPr>
              <w:t xml:space="preserve">&lt; 25 years </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2A9889DD" w14:textId="77777777" w:rsidR="00E432BA" w:rsidRPr="009D6AD4" w:rsidRDefault="00E432BA" w:rsidP="000662C0">
            <w:pPr>
              <w:spacing w:after="0" w:line="240" w:lineRule="auto"/>
              <w:jc w:val="center"/>
              <w:rPr>
                <w:rFonts w:asciiTheme="majorBidi" w:hAnsiTheme="majorBidi" w:cstheme="majorBidi"/>
                <w:sz w:val="24"/>
                <w:szCs w:val="24"/>
                <w:rtl/>
                <w:lang w:bidi="ar-EG"/>
              </w:rPr>
            </w:pPr>
            <w:r w:rsidRPr="009D6AD4">
              <w:rPr>
                <w:rFonts w:asciiTheme="majorBidi" w:hAnsiTheme="majorBidi" w:cstheme="majorBidi"/>
                <w:sz w:val="24"/>
                <w:szCs w:val="24"/>
                <w:rtl/>
                <w:lang w:bidi="ar-EG"/>
              </w:rPr>
              <w:t>2</w:t>
            </w:r>
          </w:p>
        </w:tc>
        <w:tc>
          <w:tcPr>
            <w:tcW w:w="494" w:type="pct"/>
            <w:gridSpan w:val="3"/>
            <w:tcBorders>
              <w:top w:val="single" w:sz="4" w:space="0" w:color="auto"/>
              <w:left w:val="single" w:sz="4" w:space="0" w:color="auto"/>
              <w:bottom w:val="single" w:sz="4" w:space="0" w:color="auto"/>
              <w:right w:val="single" w:sz="4" w:space="0" w:color="auto"/>
            </w:tcBorders>
            <w:shd w:val="clear" w:color="auto" w:fill="auto"/>
          </w:tcPr>
          <w:p w14:paraId="38EDA8D2"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12</w:t>
            </w:r>
            <w:r w:rsidRPr="009D6AD4">
              <w:rPr>
                <w:rFonts w:asciiTheme="majorBidi" w:hAnsiTheme="majorBidi" w:cstheme="majorBidi"/>
                <w:sz w:val="24"/>
                <w:szCs w:val="24"/>
                <w:lang w:val="en-GB"/>
              </w:rPr>
              <w:t>.5</w:t>
            </w:r>
          </w:p>
        </w:tc>
        <w:tc>
          <w:tcPr>
            <w:tcW w:w="486" w:type="pct"/>
            <w:tcBorders>
              <w:top w:val="single" w:sz="4" w:space="0" w:color="auto"/>
              <w:left w:val="single" w:sz="4" w:space="0" w:color="auto"/>
              <w:bottom w:val="single" w:sz="4" w:space="0" w:color="auto"/>
              <w:right w:val="single" w:sz="4" w:space="0" w:color="auto"/>
            </w:tcBorders>
          </w:tcPr>
          <w:p w14:paraId="10724959"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59</w:t>
            </w:r>
          </w:p>
        </w:tc>
        <w:tc>
          <w:tcPr>
            <w:tcW w:w="486" w:type="pct"/>
            <w:tcBorders>
              <w:top w:val="single" w:sz="4" w:space="0" w:color="auto"/>
              <w:left w:val="single" w:sz="4" w:space="0" w:color="auto"/>
              <w:bottom w:val="single" w:sz="4" w:space="0" w:color="auto"/>
              <w:right w:val="single" w:sz="4" w:space="0" w:color="auto"/>
            </w:tcBorders>
          </w:tcPr>
          <w:p w14:paraId="0B7492A2"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49</w:t>
            </w:r>
            <w:r w:rsidRPr="009D6AD4">
              <w:rPr>
                <w:rFonts w:asciiTheme="majorBidi" w:hAnsiTheme="majorBidi" w:cstheme="majorBidi"/>
                <w:sz w:val="24"/>
                <w:szCs w:val="24"/>
                <w:lang w:val="en-GB"/>
              </w:rPr>
              <w:t>.2</w:t>
            </w:r>
          </w:p>
        </w:tc>
        <w:tc>
          <w:tcPr>
            <w:tcW w:w="615" w:type="pct"/>
            <w:gridSpan w:val="2"/>
            <w:vMerge w:val="restart"/>
            <w:tcBorders>
              <w:top w:val="single" w:sz="4" w:space="0" w:color="auto"/>
              <w:left w:val="single" w:sz="4" w:space="0" w:color="auto"/>
              <w:right w:val="single" w:sz="4" w:space="0" w:color="auto"/>
            </w:tcBorders>
          </w:tcPr>
          <w:p w14:paraId="122A0647" w14:textId="77777777" w:rsidR="00E432BA" w:rsidRPr="009D6AD4" w:rsidRDefault="00E432BA"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lang w:val="en-GB"/>
              </w:rPr>
              <w:t>7.673</w:t>
            </w:r>
          </w:p>
        </w:tc>
        <w:tc>
          <w:tcPr>
            <w:tcW w:w="809" w:type="pct"/>
            <w:vMerge w:val="restart"/>
            <w:tcBorders>
              <w:top w:val="single" w:sz="4" w:space="0" w:color="auto"/>
              <w:left w:val="single" w:sz="4" w:space="0" w:color="auto"/>
              <w:right w:val="single" w:sz="4" w:space="0" w:color="auto"/>
            </w:tcBorders>
            <w:shd w:val="clear" w:color="auto" w:fill="B8CCE4" w:themeFill="accent1" w:themeFillTint="66"/>
          </w:tcPr>
          <w:p w14:paraId="713F98D3" w14:textId="06388960"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.006</w:t>
            </w:r>
          </w:p>
        </w:tc>
      </w:tr>
      <w:tr w:rsidR="00E432BA" w:rsidRPr="009D6AD4" w14:paraId="1EE0178A" w14:textId="77777777" w:rsidTr="00BC1852">
        <w:trPr>
          <w:trHeight w:val="219"/>
        </w:trPr>
        <w:tc>
          <w:tcPr>
            <w:tcW w:w="886" w:type="pct"/>
            <w:vMerge/>
            <w:tcBorders>
              <w:left w:val="single" w:sz="4" w:space="0" w:color="auto"/>
              <w:right w:val="single" w:sz="4" w:space="0" w:color="auto"/>
            </w:tcBorders>
            <w:shd w:val="clear" w:color="auto" w:fill="B8CCE4" w:themeFill="accent1" w:themeFillTint="66"/>
            <w:vAlign w:val="center"/>
          </w:tcPr>
          <w:p w14:paraId="5B5D1696" w14:textId="77777777" w:rsidR="00E432BA" w:rsidRPr="009D6AD4" w:rsidRDefault="00E432BA" w:rsidP="000662C0">
            <w:pPr>
              <w:spacing w:after="0" w:line="240" w:lineRule="auto"/>
              <w:rPr>
                <w:rFonts w:asciiTheme="majorBidi" w:hAnsiTheme="majorBidi" w:cstheme="majorBidi"/>
                <w:b/>
                <w:bCs/>
                <w:sz w:val="24"/>
                <w:szCs w:val="24"/>
                <w:lang w:val="en-GB"/>
              </w:rPr>
            </w:pPr>
          </w:p>
        </w:tc>
        <w:tc>
          <w:tcPr>
            <w:tcW w:w="79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3862BE" w14:textId="77777777" w:rsidR="00E432BA" w:rsidRPr="009D6AD4" w:rsidRDefault="00E432BA" w:rsidP="000662C0">
            <w:pPr>
              <w:spacing w:after="0" w:line="240" w:lineRule="auto"/>
              <w:rPr>
                <w:rFonts w:asciiTheme="majorBidi" w:hAnsiTheme="majorBidi" w:cstheme="majorBidi"/>
                <w:b/>
                <w:bCs/>
                <w:sz w:val="24"/>
                <w:szCs w:val="24"/>
                <w:lang w:val="en-GB"/>
              </w:rPr>
            </w:pPr>
            <w:bookmarkStart w:id="37" w:name="_Hlk155895134"/>
            <w:r w:rsidRPr="009D6AD4">
              <w:rPr>
                <w:rFonts w:asciiTheme="majorBidi" w:hAnsiTheme="majorBidi" w:cstheme="majorBidi"/>
                <w:b/>
                <w:bCs/>
                <w:sz w:val="24"/>
                <w:szCs w:val="24"/>
                <w:lang w:val="en-GB"/>
              </w:rPr>
              <w:t xml:space="preserve">≥ 25 years </w:t>
            </w:r>
            <w:bookmarkEnd w:id="37"/>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730DC3B"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lang w:bidi="ar-EG"/>
              </w:rPr>
              <w:t>14</w:t>
            </w:r>
          </w:p>
        </w:tc>
        <w:tc>
          <w:tcPr>
            <w:tcW w:w="494" w:type="pct"/>
            <w:gridSpan w:val="3"/>
            <w:tcBorders>
              <w:top w:val="single" w:sz="4" w:space="0" w:color="auto"/>
              <w:left w:val="single" w:sz="4" w:space="0" w:color="auto"/>
              <w:bottom w:val="single" w:sz="4" w:space="0" w:color="auto"/>
              <w:right w:val="single" w:sz="4" w:space="0" w:color="auto"/>
            </w:tcBorders>
            <w:shd w:val="clear" w:color="auto" w:fill="auto"/>
          </w:tcPr>
          <w:p w14:paraId="487D88AB"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87</w:t>
            </w:r>
            <w:r w:rsidRPr="009D6AD4">
              <w:rPr>
                <w:rFonts w:asciiTheme="majorBidi" w:hAnsiTheme="majorBidi" w:cstheme="majorBidi"/>
                <w:sz w:val="24"/>
                <w:szCs w:val="24"/>
                <w:lang w:val="en-GB"/>
              </w:rPr>
              <w:t>.5</w:t>
            </w:r>
          </w:p>
        </w:tc>
        <w:tc>
          <w:tcPr>
            <w:tcW w:w="486" w:type="pct"/>
            <w:tcBorders>
              <w:top w:val="single" w:sz="4" w:space="0" w:color="auto"/>
              <w:left w:val="single" w:sz="4" w:space="0" w:color="auto"/>
              <w:bottom w:val="single" w:sz="4" w:space="0" w:color="auto"/>
              <w:right w:val="single" w:sz="4" w:space="0" w:color="auto"/>
            </w:tcBorders>
          </w:tcPr>
          <w:p w14:paraId="12F0DBAB"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61</w:t>
            </w:r>
          </w:p>
        </w:tc>
        <w:tc>
          <w:tcPr>
            <w:tcW w:w="486" w:type="pct"/>
            <w:tcBorders>
              <w:top w:val="single" w:sz="4" w:space="0" w:color="auto"/>
              <w:left w:val="single" w:sz="4" w:space="0" w:color="auto"/>
              <w:bottom w:val="single" w:sz="4" w:space="0" w:color="auto"/>
              <w:right w:val="single" w:sz="4" w:space="0" w:color="auto"/>
            </w:tcBorders>
          </w:tcPr>
          <w:p w14:paraId="3D27F6E7"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50</w:t>
            </w:r>
            <w:r w:rsidRPr="009D6AD4">
              <w:rPr>
                <w:rFonts w:asciiTheme="majorBidi" w:hAnsiTheme="majorBidi" w:cstheme="majorBidi"/>
                <w:sz w:val="24"/>
                <w:szCs w:val="24"/>
                <w:lang w:val="en-GB"/>
              </w:rPr>
              <w:t>.8</w:t>
            </w:r>
          </w:p>
        </w:tc>
        <w:tc>
          <w:tcPr>
            <w:tcW w:w="615" w:type="pct"/>
            <w:gridSpan w:val="2"/>
            <w:vMerge/>
            <w:tcBorders>
              <w:left w:val="single" w:sz="4" w:space="0" w:color="auto"/>
              <w:right w:val="single" w:sz="4" w:space="0" w:color="auto"/>
            </w:tcBorders>
          </w:tcPr>
          <w:p w14:paraId="4137D635" w14:textId="77777777" w:rsidR="00E432BA" w:rsidRPr="009D6AD4" w:rsidRDefault="00E432BA" w:rsidP="000662C0">
            <w:pPr>
              <w:spacing w:after="0" w:line="240" w:lineRule="auto"/>
              <w:rPr>
                <w:rFonts w:asciiTheme="majorBidi" w:hAnsiTheme="majorBidi" w:cstheme="majorBidi"/>
                <w:sz w:val="24"/>
                <w:szCs w:val="24"/>
                <w:lang w:val="en-GB"/>
              </w:rPr>
            </w:pPr>
          </w:p>
        </w:tc>
        <w:tc>
          <w:tcPr>
            <w:tcW w:w="809" w:type="pct"/>
            <w:vMerge/>
            <w:tcBorders>
              <w:left w:val="single" w:sz="4" w:space="0" w:color="auto"/>
              <w:right w:val="single" w:sz="4" w:space="0" w:color="auto"/>
            </w:tcBorders>
            <w:shd w:val="clear" w:color="auto" w:fill="B8CCE4" w:themeFill="accent1" w:themeFillTint="66"/>
          </w:tcPr>
          <w:p w14:paraId="16218460" w14:textId="77777777" w:rsidR="00E432BA" w:rsidRPr="009D6AD4" w:rsidRDefault="00E432BA" w:rsidP="000662C0">
            <w:pPr>
              <w:spacing w:after="0" w:line="240" w:lineRule="auto"/>
              <w:rPr>
                <w:rFonts w:asciiTheme="majorBidi" w:hAnsiTheme="majorBidi" w:cstheme="majorBidi"/>
                <w:b/>
                <w:bCs/>
                <w:sz w:val="24"/>
                <w:szCs w:val="24"/>
                <w:lang w:val="en-GB"/>
              </w:rPr>
            </w:pPr>
          </w:p>
        </w:tc>
      </w:tr>
      <w:tr w:rsidR="00E432BA" w:rsidRPr="009D6AD4" w14:paraId="4AAC16E3" w14:textId="77777777" w:rsidTr="00BC1852">
        <w:trPr>
          <w:trHeight w:val="219"/>
        </w:trPr>
        <w:tc>
          <w:tcPr>
            <w:tcW w:w="886" w:type="pct"/>
            <w:vMerge w:val="restart"/>
            <w:tcBorders>
              <w:top w:val="single" w:sz="4" w:space="0" w:color="auto"/>
              <w:left w:val="single" w:sz="4" w:space="0" w:color="auto"/>
              <w:right w:val="single" w:sz="4" w:space="0" w:color="auto"/>
            </w:tcBorders>
            <w:shd w:val="clear" w:color="auto" w:fill="B8CCE4" w:themeFill="accent1" w:themeFillTint="66"/>
            <w:vAlign w:val="center"/>
          </w:tcPr>
          <w:p w14:paraId="15F3D99C"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Residence</w:t>
            </w:r>
          </w:p>
          <w:p w14:paraId="46EFEC4B" w14:textId="77777777" w:rsidR="00E432BA" w:rsidRPr="009D6AD4" w:rsidRDefault="00E432BA" w:rsidP="000662C0">
            <w:pPr>
              <w:spacing w:after="0" w:line="240" w:lineRule="auto"/>
              <w:rPr>
                <w:rFonts w:asciiTheme="majorBidi" w:hAnsiTheme="majorBidi" w:cstheme="majorBidi"/>
                <w:b/>
                <w:bCs/>
                <w:sz w:val="24"/>
                <w:szCs w:val="24"/>
                <w:lang w:val="en-GB"/>
              </w:rPr>
            </w:pPr>
          </w:p>
        </w:tc>
        <w:tc>
          <w:tcPr>
            <w:tcW w:w="79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48E30B"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 xml:space="preserve">Rural </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03B091D"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5</w:t>
            </w:r>
          </w:p>
        </w:tc>
        <w:tc>
          <w:tcPr>
            <w:tcW w:w="4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9A1EF"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31</w:t>
            </w:r>
            <w:r w:rsidRPr="009D6AD4">
              <w:rPr>
                <w:rFonts w:asciiTheme="majorBidi" w:hAnsiTheme="majorBidi" w:cstheme="majorBidi"/>
                <w:sz w:val="24"/>
                <w:szCs w:val="24"/>
                <w:lang w:val="en-GB"/>
              </w:rPr>
              <w:t>.3</w:t>
            </w:r>
          </w:p>
        </w:tc>
        <w:tc>
          <w:tcPr>
            <w:tcW w:w="486" w:type="pct"/>
            <w:tcBorders>
              <w:top w:val="single" w:sz="4" w:space="0" w:color="auto"/>
              <w:left w:val="single" w:sz="4" w:space="0" w:color="auto"/>
              <w:bottom w:val="single" w:sz="4" w:space="0" w:color="auto"/>
              <w:right w:val="single" w:sz="4" w:space="0" w:color="auto"/>
            </w:tcBorders>
          </w:tcPr>
          <w:p w14:paraId="6F26262A"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35</w:t>
            </w:r>
          </w:p>
        </w:tc>
        <w:tc>
          <w:tcPr>
            <w:tcW w:w="486" w:type="pct"/>
            <w:tcBorders>
              <w:top w:val="single" w:sz="4" w:space="0" w:color="auto"/>
              <w:left w:val="single" w:sz="4" w:space="0" w:color="auto"/>
              <w:bottom w:val="single" w:sz="4" w:space="0" w:color="auto"/>
              <w:right w:val="single" w:sz="4" w:space="0" w:color="auto"/>
            </w:tcBorders>
          </w:tcPr>
          <w:p w14:paraId="2592F905"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29</w:t>
            </w:r>
            <w:r w:rsidRPr="009D6AD4">
              <w:rPr>
                <w:rFonts w:asciiTheme="majorBidi" w:hAnsiTheme="majorBidi" w:cstheme="majorBidi"/>
                <w:sz w:val="24"/>
                <w:szCs w:val="24"/>
                <w:lang w:val="en-GB"/>
              </w:rPr>
              <w:t>.2</w:t>
            </w:r>
          </w:p>
        </w:tc>
        <w:tc>
          <w:tcPr>
            <w:tcW w:w="615" w:type="pct"/>
            <w:gridSpan w:val="2"/>
            <w:vMerge w:val="restart"/>
            <w:tcBorders>
              <w:top w:val="single" w:sz="4" w:space="0" w:color="auto"/>
              <w:left w:val="single" w:sz="4" w:space="0" w:color="auto"/>
              <w:right w:val="single" w:sz="4" w:space="0" w:color="auto"/>
            </w:tcBorders>
          </w:tcPr>
          <w:p w14:paraId="1267EDB1" w14:textId="77777777" w:rsidR="00E432BA" w:rsidRPr="009D6AD4" w:rsidRDefault="00E432BA"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lang w:val="en-GB"/>
              </w:rPr>
              <w:t>.030</w:t>
            </w:r>
          </w:p>
        </w:tc>
        <w:tc>
          <w:tcPr>
            <w:tcW w:w="809" w:type="pct"/>
            <w:vMerge w:val="restart"/>
            <w:tcBorders>
              <w:top w:val="single" w:sz="4" w:space="0" w:color="auto"/>
              <w:left w:val="single" w:sz="4" w:space="0" w:color="auto"/>
              <w:right w:val="single" w:sz="4" w:space="0" w:color="auto"/>
            </w:tcBorders>
            <w:shd w:val="clear" w:color="auto" w:fill="B8CCE4" w:themeFill="accent1" w:themeFillTint="66"/>
          </w:tcPr>
          <w:p w14:paraId="38164D9B" w14:textId="77777777" w:rsidR="00E432BA" w:rsidRPr="009D6AD4" w:rsidRDefault="00E432BA"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lang w:val="en-GB"/>
              </w:rPr>
              <w:t>.864</w:t>
            </w:r>
          </w:p>
        </w:tc>
      </w:tr>
      <w:tr w:rsidR="00E432BA" w:rsidRPr="009D6AD4" w14:paraId="2B148333" w14:textId="77777777" w:rsidTr="00BC1852">
        <w:trPr>
          <w:trHeight w:val="219"/>
        </w:trPr>
        <w:tc>
          <w:tcPr>
            <w:tcW w:w="886" w:type="pct"/>
            <w:vMerge/>
            <w:tcBorders>
              <w:left w:val="single" w:sz="4" w:space="0" w:color="auto"/>
              <w:right w:val="single" w:sz="4" w:space="0" w:color="auto"/>
            </w:tcBorders>
            <w:shd w:val="clear" w:color="auto" w:fill="B8CCE4" w:themeFill="accent1" w:themeFillTint="66"/>
            <w:vAlign w:val="center"/>
          </w:tcPr>
          <w:p w14:paraId="46F6EBAA" w14:textId="77777777" w:rsidR="00E432BA" w:rsidRPr="009D6AD4" w:rsidRDefault="00E432BA" w:rsidP="000662C0">
            <w:pPr>
              <w:spacing w:after="0" w:line="240" w:lineRule="auto"/>
              <w:rPr>
                <w:rFonts w:asciiTheme="majorBidi" w:hAnsiTheme="majorBidi" w:cstheme="majorBidi"/>
                <w:b/>
                <w:bCs/>
                <w:sz w:val="24"/>
                <w:szCs w:val="24"/>
                <w:lang w:val="en-GB"/>
              </w:rPr>
            </w:pPr>
          </w:p>
        </w:tc>
        <w:tc>
          <w:tcPr>
            <w:tcW w:w="793" w:type="pct"/>
            <w:tcBorders>
              <w:top w:val="single" w:sz="4" w:space="0" w:color="auto"/>
              <w:left w:val="single" w:sz="4" w:space="0" w:color="auto"/>
              <w:right w:val="single" w:sz="4" w:space="0" w:color="auto"/>
            </w:tcBorders>
            <w:shd w:val="clear" w:color="auto" w:fill="B8CCE4" w:themeFill="accent1" w:themeFillTint="66"/>
            <w:vAlign w:val="center"/>
          </w:tcPr>
          <w:p w14:paraId="00E1E7B5" w14:textId="0F62073F" w:rsidR="008B5EBC"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 xml:space="preserve">Urban </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582B2B0"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11</w:t>
            </w:r>
          </w:p>
        </w:tc>
        <w:tc>
          <w:tcPr>
            <w:tcW w:w="4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E0306"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68</w:t>
            </w:r>
            <w:r w:rsidRPr="009D6AD4">
              <w:rPr>
                <w:rFonts w:asciiTheme="majorBidi" w:hAnsiTheme="majorBidi" w:cstheme="majorBidi"/>
                <w:sz w:val="24"/>
                <w:szCs w:val="24"/>
                <w:lang w:val="en-GB"/>
              </w:rPr>
              <w:t>.8</w:t>
            </w:r>
          </w:p>
        </w:tc>
        <w:tc>
          <w:tcPr>
            <w:tcW w:w="486" w:type="pct"/>
            <w:tcBorders>
              <w:top w:val="single" w:sz="4" w:space="0" w:color="auto"/>
              <w:left w:val="single" w:sz="4" w:space="0" w:color="auto"/>
              <w:bottom w:val="single" w:sz="4" w:space="0" w:color="auto"/>
              <w:right w:val="single" w:sz="4" w:space="0" w:color="auto"/>
            </w:tcBorders>
          </w:tcPr>
          <w:p w14:paraId="5E96D093"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85</w:t>
            </w:r>
          </w:p>
        </w:tc>
        <w:tc>
          <w:tcPr>
            <w:tcW w:w="486" w:type="pct"/>
            <w:tcBorders>
              <w:top w:val="single" w:sz="4" w:space="0" w:color="auto"/>
              <w:left w:val="single" w:sz="4" w:space="0" w:color="auto"/>
              <w:bottom w:val="single" w:sz="4" w:space="0" w:color="auto"/>
              <w:right w:val="single" w:sz="4" w:space="0" w:color="auto"/>
            </w:tcBorders>
          </w:tcPr>
          <w:p w14:paraId="5ACC779C"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70</w:t>
            </w:r>
            <w:r w:rsidRPr="009D6AD4">
              <w:rPr>
                <w:rFonts w:asciiTheme="majorBidi" w:hAnsiTheme="majorBidi" w:cstheme="majorBidi"/>
                <w:sz w:val="24"/>
                <w:szCs w:val="24"/>
                <w:lang w:val="en-GB"/>
              </w:rPr>
              <w:t>.8</w:t>
            </w:r>
          </w:p>
        </w:tc>
        <w:tc>
          <w:tcPr>
            <w:tcW w:w="615" w:type="pct"/>
            <w:gridSpan w:val="2"/>
            <w:vMerge/>
            <w:tcBorders>
              <w:left w:val="single" w:sz="4" w:space="0" w:color="auto"/>
              <w:right w:val="single" w:sz="4" w:space="0" w:color="auto"/>
            </w:tcBorders>
          </w:tcPr>
          <w:p w14:paraId="71157E33" w14:textId="77777777" w:rsidR="00E432BA" w:rsidRPr="009D6AD4" w:rsidRDefault="00E432BA" w:rsidP="000662C0">
            <w:pPr>
              <w:spacing w:after="0" w:line="240" w:lineRule="auto"/>
              <w:rPr>
                <w:rFonts w:asciiTheme="majorBidi" w:hAnsiTheme="majorBidi" w:cstheme="majorBidi"/>
                <w:sz w:val="24"/>
                <w:szCs w:val="24"/>
                <w:lang w:val="en-GB"/>
              </w:rPr>
            </w:pPr>
          </w:p>
        </w:tc>
        <w:tc>
          <w:tcPr>
            <w:tcW w:w="809" w:type="pct"/>
            <w:vMerge/>
            <w:tcBorders>
              <w:left w:val="single" w:sz="4" w:space="0" w:color="auto"/>
              <w:right w:val="single" w:sz="4" w:space="0" w:color="auto"/>
            </w:tcBorders>
            <w:shd w:val="clear" w:color="auto" w:fill="B8CCE4" w:themeFill="accent1" w:themeFillTint="66"/>
          </w:tcPr>
          <w:p w14:paraId="60976542" w14:textId="77777777" w:rsidR="00E432BA" w:rsidRPr="009D6AD4" w:rsidRDefault="00E432BA" w:rsidP="000662C0">
            <w:pPr>
              <w:spacing w:after="0" w:line="240" w:lineRule="auto"/>
              <w:rPr>
                <w:rFonts w:asciiTheme="majorBidi" w:hAnsiTheme="majorBidi" w:cstheme="majorBidi"/>
                <w:b/>
                <w:bCs/>
                <w:sz w:val="24"/>
                <w:szCs w:val="24"/>
                <w:lang w:val="en-GB"/>
              </w:rPr>
            </w:pPr>
          </w:p>
        </w:tc>
      </w:tr>
      <w:tr w:rsidR="00E432BA" w:rsidRPr="009D6AD4" w14:paraId="46DBB361" w14:textId="77777777" w:rsidTr="00BC1852">
        <w:trPr>
          <w:trHeight w:val="219"/>
        </w:trPr>
        <w:tc>
          <w:tcPr>
            <w:tcW w:w="886" w:type="pct"/>
            <w:vMerge w:val="restart"/>
            <w:tcBorders>
              <w:left w:val="single" w:sz="4" w:space="0" w:color="auto"/>
              <w:right w:val="single" w:sz="4" w:space="0" w:color="auto"/>
            </w:tcBorders>
            <w:shd w:val="clear" w:color="auto" w:fill="B8CCE4" w:themeFill="accent1" w:themeFillTint="66"/>
            <w:vAlign w:val="center"/>
          </w:tcPr>
          <w:p w14:paraId="4CF9F66C"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 xml:space="preserve">Level of education </w:t>
            </w:r>
          </w:p>
          <w:p w14:paraId="2C6F5E3C" w14:textId="77777777" w:rsidR="00E432BA" w:rsidRPr="009D6AD4" w:rsidRDefault="00E432BA" w:rsidP="000662C0">
            <w:pPr>
              <w:spacing w:after="0" w:line="240" w:lineRule="auto"/>
              <w:rPr>
                <w:rFonts w:asciiTheme="majorBidi" w:hAnsiTheme="majorBidi" w:cstheme="majorBidi"/>
                <w:b/>
                <w:bCs/>
                <w:sz w:val="24"/>
                <w:szCs w:val="24"/>
                <w:lang w:val="en-GB"/>
              </w:rPr>
            </w:pPr>
          </w:p>
        </w:tc>
        <w:tc>
          <w:tcPr>
            <w:tcW w:w="793" w:type="pct"/>
            <w:tcBorders>
              <w:top w:val="single" w:sz="4" w:space="0" w:color="auto"/>
              <w:left w:val="nil"/>
              <w:bottom w:val="single" w:sz="4" w:space="0" w:color="auto"/>
              <w:right w:val="single" w:sz="4" w:space="0" w:color="auto"/>
            </w:tcBorders>
            <w:shd w:val="clear" w:color="auto" w:fill="B8CCE4" w:themeFill="accent1" w:themeFillTint="66"/>
          </w:tcPr>
          <w:p w14:paraId="477EE4D6"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Primary</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6A1DB2B1"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2</w:t>
            </w:r>
          </w:p>
        </w:tc>
        <w:tc>
          <w:tcPr>
            <w:tcW w:w="4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5D1F0C"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12</w:t>
            </w:r>
            <w:r w:rsidRPr="009D6AD4">
              <w:rPr>
                <w:rFonts w:asciiTheme="majorBidi" w:hAnsiTheme="majorBidi" w:cstheme="majorBidi"/>
                <w:sz w:val="24"/>
                <w:szCs w:val="24"/>
                <w:lang w:val="en-GB"/>
              </w:rPr>
              <w:t>.5</w:t>
            </w:r>
          </w:p>
        </w:tc>
        <w:tc>
          <w:tcPr>
            <w:tcW w:w="486" w:type="pct"/>
            <w:tcBorders>
              <w:top w:val="single" w:sz="4" w:space="0" w:color="auto"/>
              <w:left w:val="single" w:sz="4" w:space="0" w:color="auto"/>
              <w:bottom w:val="single" w:sz="4" w:space="0" w:color="auto"/>
              <w:right w:val="single" w:sz="4" w:space="0" w:color="auto"/>
            </w:tcBorders>
          </w:tcPr>
          <w:p w14:paraId="5F7CD4AB"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11</w:t>
            </w:r>
          </w:p>
        </w:tc>
        <w:tc>
          <w:tcPr>
            <w:tcW w:w="486" w:type="pct"/>
            <w:tcBorders>
              <w:top w:val="single" w:sz="4" w:space="0" w:color="auto"/>
              <w:left w:val="single" w:sz="4" w:space="0" w:color="auto"/>
              <w:bottom w:val="single" w:sz="4" w:space="0" w:color="auto"/>
              <w:right w:val="single" w:sz="4" w:space="0" w:color="auto"/>
            </w:tcBorders>
          </w:tcPr>
          <w:p w14:paraId="52F77EA2"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9</w:t>
            </w:r>
            <w:r w:rsidRPr="009D6AD4">
              <w:rPr>
                <w:rFonts w:asciiTheme="majorBidi" w:hAnsiTheme="majorBidi" w:cstheme="majorBidi"/>
                <w:sz w:val="24"/>
                <w:szCs w:val="24"/>
                <w:lang w:val="en-GB"/>
              </w:rPr>
              <w:t>.2</w:t>
            </w:r>
          </w:p>
        </w:tc>
        <w:tc>
          <w:tcPr>
            <w:tcW w:w="615" w:type="pct"/>
            <w:gridSpan w:val="2"/>
            <w:vMerge w:val="restart"/>
            <w:tcBorders>
              <w:left w:val="single" w:sz="4" w:space="0" w:color="auto"/>
              <w:right w:val="single" w:sz="4" w:space="0" w:color="auto"/>
            </w:tcBorders>
          </w:tcPr>
          <w:p w14:paraId="7BC1F6DF" w14:textId="77777777" w:rsidR="00E432BA" w:rsidRPr="009D6AD4" w:rsidRDefault="00E432BA"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lang w:val="en-GB"/>
              </w:rPr>
              <w:t>3.172</w:t>
            </w:r>
          </w:p>
        </w:tc>
        <w:tc>
          <w:tcPr>
            <w:tcW w:w="809" w:type="pct"/>
            <w:vMerge w:val="restart"/>
            <w:tcBorders>
              <w:left w:val="single" w:sz="4" w:space="0" w:color="auto"/>
              <w:right w:val="single" w:sz="4" w:space="0" w:color="auto"/>
            </w:tcBorders>
            <w:shd w:val="clear" w:color="auto" w:fill="B8CCE4" w:themeFill="accent1" w:themeFillTint="66"/>
          </w:tcPr>
          <w:p w14:paraId="5B28CA09" w14:textId="77777777" w:rsidR="00E432BA" w:rsidRPr="009D6AD4" w:rsidRDefault="00E432BA"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lang w:val="en-GB"/>
              </w:rPr>
              <w:t>.529</w:t>
            </w:r>
          </w:p>
        </w:tc>
      </w:tr>
      <w:tr w:rsidR="00E432BA" w:rsidRPr="009D6AD4" w14:paraId="33063392" w14:textId="77777777" w:rsidTr="00BC1852">
        <w:trPr>
          <w:trHeight w:val="219"/>
        </w:trPr>
        <w:tc>
          <w:tcPr>
            <w:tcW w:w="886" w:type="pct"/>
            <w:vMerge/>
            <w:tcBorders>
              <w:left w:val="single" w:sz="4" w:space="0" w:color="auto"/>
              <w:right w:val="single" w:sz="4" w:space="0" w:color="auto"/>
            </w:tcBorders>
            <w:shd w:val="clear" w:color="auto" w:fill="B8CCE4" w:themeFill="accent1" w:themeFillTint="66"/>
            <w:vAlign w:val="center"/>
          </w:tcPr>
          <w:p w14:paraId="757D7098" w14:textId="77777777" w:rsidR="00E432BA" w:rsidRPr="009D6AD4" w:rsidRDefault="00E432BA" w:rsidP="000662C0">
            <w:pPr>
              <w:spacing w:after="0" w:line="240" w:lineRule="auto"/>
              <w:rPr>
                <w:rFonts w:asciiTheme="majorBidi" w:hAnsiTheme="majorBidi" w:cstheme="majorBidi"/>
                <w:b/>
                <w:bCs/>
                <w:sz w:val="24"/>
                <w:szCs w:val="24"/>
                <w:lang w:val="en-GB"/>
              </w:rPr>
            </w:pPr>
          </w:p>
        </w:tc>
        <w:tc>
          <w:tcPr>
            <w:tcW w:w="793" w:type="pct"/>
            <w:tcBorders>
              <w:top w:val="single" w:sz="4" w:space="0" w:color="auto"/>
              <w:left w:val="nil"/>
              <w:bottom w:val="single" w:sz="4" w:space="0" w:color="auto"/>
              <w:right w:val="single" w:sz="4" w:space="0" w:color="auto"/>
            </w:tcBorders>
            <w:shd w:val="clear" w:color="auto" w:fill="B8CCE4" w:themeFill="accent1" w:themeFillTint="66"/>
          </w:tcPr>
          <w:p w14:paraId="685567AF"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Preparatory</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F779724"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2</w:t>
            </w:r>
          </w:p>
        </w:tc>
        <w:tc>
          <w:tcPr>
            <w:tcW w:w="4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EE0F81"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12</w:t>
            </w:r>
            <w:r w:rsidRPr="009D6AD4">
              <w:rPr>
                <w:rFonts w:asciiTheme="majorBidi" w:hAnsiTheme="majorBidi" w:cstheme="majorBidi"/>
                <w:sz w:val="24"/>
                <w:szCs w:val="24"/>
                <w:lang w:val="en-GB"/>
              </w:rPr>
              <w:t>.5</w:t>
            </w:r>
          </w:p>
        </w:tc>
        <w:tc>
          <w:tcPr>
            <w:tcW w:w="486" w:type="pct"/>
            <w:tcBorders>
              <w:top w:val="single" w:sz="4" w:space="0" w:color="auto"/>
              <w:left w:val="single" w:sz="4" w:space="0" w:color="auto"/>
              <w:bottom w:val="single" w:sz="4" w:space="0" w:color="auto"/>
              <w:right w:val="single" w:sz="4" w:space="0" w:color="auto"/>
            </w:tcBorders>
          </w:tcPr>
          <w:p w14:paraId="5CD59005"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6</w:t>
            </w:r>
          </w:p>
        </w:tc>
        <w:tc>
          <w:tcPr>
            <w:tcW w:w="486" w:type="pct"/>
            <w:tcBorders>
              <w:top w:val="single" w:sz="4" w:space="0" w:color="auto"/>
              <w:left w:val="single" w:sz="4" w:space="0" w:color="auto"/>
              <w:bottom w:val="single" w:sz="4" w:space="0" w:color="auto"/>
              <w:right w:val="single" w:sz="4" w:space="0" w:color="auto"/>
            </w:tcBorders>
          </w:tcPr>
          <w:p w14:paraId="0802E696"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5</w:t>
            </w:r>
            <w:r w:rsidRPr="009D6AD4">
              <w:rPr>
                <w:rFonts w:asciiTheme="majorBidi" w:hAnsiTheme="majorBidi" w:cstheme="majorBidi"/>
                <w:sz w:val="24"/>
                <w:szCs w:val="24"/>
                <w:lang w:val="en-GB"/>
              </w:rPr>
              <w:t>.0</w:t>
            </w:r>
          </w:p>
        </w:tc>
        <w:tc>
          <w:tcPr>
            <w:tcW w:w="615" w:type="pct"/>
            <w:gridSpan w:val="2"/>
            <w:vMerge/>
            <w:tcBorders>
              <w:left w:val="single" w:sz="4" w:space="0" w:color="auto"/>
              <w:right w:val="single" w:sz="4" w:space="0" w:color="auto"/>
            </w:tcBorders>
          </w:tcPr>
          <w:p w14:paraId="7254C901" w14:textId="77777777" w:rsidR="00E432BA" w:rsidRPr="009D6AD4" w:rsidRDefault="00E432BA" w:rsidP="000662C0">
            <w:pPr>
              <w:spacing w:after="0" w:line="240" w:lineRule="auto"/>
              <w:rPr>
                <w:rFonts w:asciiTheme="majorBidi" w:hAnsiTheme="majorBidi" w:cstheme="majorBidi"/>
                <w:sz w:val="24"/>
                <w:szCs w:val="24"/>
                <w:lang w:val="en-GB"/>
              </w:rPr>
            </w:pPr>
          </w:p>
        </w:tc>
        <w:tc>
          <w:tcPr>
            <w:tcW w:w="809" w:type="pct"/>
            <w:vMerge/>
            <w:tcBorders>
              <w:left w:val="single" w:sz="4" w:space="0" w:color="auto"/>
              <w:right w:val="single" w:sz="4" w:space="0" w:color="auto"/>
            </w:tcBorders>
            <w:shd w:val="clear" w:color="auto" w:fill="B8CCE4" w:themeFill="accent1" w:themeFillTint="66"/>
          </w:tcPr>
          <w:p w14:paraId="39B01443" w14:textId="77777777" w:rsidR="00E432BA" w:rsidRPr="009D6AD4" w:rsidRDefault="00E432BA" w:rsidP="000662C0">
            <w:pPr>
              <w:spacing w:after="0" w:line="240" w:lineRule="auto"/>
              <w:rPr>
                <w:rFonts w:asciiTheme="majorBidi" w:hAnsiTheme="majorBidi" w:cstheme="majorBidi"/>
                <w:sz w:val="24"/>
                <w:szCs w:val="24"/>
                <w:lang w:val="en-GB"/>
              </w:rPr>
            </w:pPr>
          </w:p>
        </w:tc>
      </w:tr>
      <w:tr w:rsidR="00E432BA" w:rsidRPr="009D6AD4" w14:paraId="644903B9" w14:textId="77777777" w:rsidTr="00BC1852">
        <w:trPr>
          <w:trHeight w:val="219"/>
        </w:trPr>
        <w:tc>
          <w:tcPr>
            <w:tcW w:w="886" w:type="pct"/>
            <w:vMerge/>
            <w:tcBorders>
              <w:left w:val="single" w:sz="4" w:space="0" w:color="auto"/>
              <w:right w:val="single" w:sz="4" w:space="0" w:color="auto"/>
            </w:tcBorders>
            <w:shd w:val="clear" w:color="auto" w:fill="B8CCE4" w:themeFill="accent1" w:themeFillTint="66"/>
            <w:vAlign w:val="center"/>
          </w:tcPr>
          <w:p w14:paraId="261D2883" w14:textId="77777777" w:rsidR="00E432BA" w:rsidRPr="009D6AD4" w:rsidRDefault="00E432BA" w:rsidP="000662C0">
            <w:pPr>
              <w:spacing w:after="0" w:line="240" w:lineRule="auto"/>
              <w:rPr>
                <w:rFonts w:asciiTheme="majorBidi" w:hAnsiTheme="majorBidi" w:cstheme="majorBidi"/>
                <w:b/>
                <w:bCs/>
                <w:sz w:val="24"/>
                <w:szCs w:val="24"/>
                <w:lang w:val="en-GB"/>
              </w:rPr>
            </w:pPr>
          </w:p>
        </w:tc>
        <w:tc>
          <w:tcPr>
            <w:tcW w:w="793" w:type="pct"/>
            <w:tcBorders>
              <w:top w:val="single" w:sz="4" w:space="0" w:color="auto"/>
              <w:left w:val="nil"/>
              <w:bottom w:val="single" w:sz="4" w:space="0" w:color="auto"/>
              <w:right w:val="single" w:sz="4" w:space="0" w:color="auto"/>
            </w:tcBorders>
            <w:shd w:val="clear" w:color="auto" w:fill="B8CCE4" w:themeFill="accent1" w:themeFillTint="66"/>
          </w:tcPr>
          <w:p w14:paraId="47A7DE1D" w14:textId="1613F0E4" w:rsidR="00E432BA" w:rsidRPr="009D6AD4" w:rsidRDefault="00BC1852" w:rsidP="000662C0">
            <w:pPr>
              <w:spacing w:after="0" w:line="240" w:lineRule="auto"/>
              <w:rPr>
                <w:rFonts w:asciiTheme="majorBidi" w:hAnsiTheme="majorBidi" w:cstheme="majorBidi"/>
                <w:b/>
                <w:bCs/>
                <w:sz w:val="24"/>
                <w:szCs w:val="24"/>
                <w:lang w:val="en-GB"/>
              </w:rPr>
            </w:pPr>
            <w:r>
              <w:rPr>
                <w:rFonts w:asciiTheme="majorBidi" w:hAnsiTheme="majorBidi" w:cstheme="majorBidi"/>
                <w:b/>
                <w:bCs/>
                <w:sz w:val="24"/>
                <w:szCs w:val="24"/>
                <w:lang w:val="en-GB"/>
              </w:rPr>
              <w:t>Intermediate</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0E00E50A" w14:textId="5E841078"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1</w:t>
            </w:r>
            <w:r w:rsidR="00BC1852">
              <w:rPr>
                <w:rFonts w:asciiTheme="majorBidi" w:hAnsiTheme="majorBidi" w:cstheme="majorBidi"/>
                <w:sz w:val="24"/>
                <w:szCs w:val="24"/>
              </w:rPr>
              <w:t>1</w:t>
            </w:r>
          </w:p>
        </w:tc>
        <w:tc>
          <w:tcPr>
            <w:tcW w:w="4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F76B1" w14:textId="70334E45"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6</w:t>
            </w:r>
            <w:r w:rsidR="00BC1852">
              <w:rPr>
                <w:rFonts w:asciiTheme="majorBidi" w:hAnsiTheme="majorBidi" w:cstheme="majorBidi"/>
                <w:sz w:val="24"/>
                <w:szCs w:val="24"/>
              </w:rPr>
              <w:t>8</w:t>
            </w:r>
            <w:r w:rsidRPr="009D6AD4">
              <w:rPr>
                <w:rFonts w:asciiTheme="majorBidi" w:hAnsiTheme="majorBidi" w:cstheme="majorBidi"/>
                <w:sz w:val="24"/>
                <w:szCs w:val="24"/>
                <w:lang w:val="en-GB"/>
              </w:rPr>
              <w:t>.</w:t>
            </w:r>
            <w:r w:rsidR="00BC1852">
              <w:rPr>
                <w:rFonts w:asciiTheme="majorBidi" w:hAnsiTheme="majorBidi" w:cstheme="majorBidi"/>
                <w:sz w:val="24"/>
                <w:szCs w:val="24"/>
                <w:lang w:val="en-GB"/>
              </w:rPr>
              <w:t>7</w:t>
            </w:r>
          </w:p>
        </w:tc>
        <w:tc>
          <w:tcPr>
            <w:tcW w:w="486" w:type="pct"/>
            <w:tcBorders>
              <w:top w:val="single" w:sz="4" w:space="0" w:color="auto"/>
              <w:left w:val="single" w:sz="4" w:space="0" w:color="auto"/>
              <w:bottom w:val="single" w:sz="4" w:space="0" w:color="auto"/>
              <w:right w:val="single" w:sz="4" w:space="0" w:color="auto"/>
            </w:tcBorders>
          </w:tcPr>
          <w:p w14:paraId="105937C6" w14:textId="464191CC" w:rsidR="00E432BA" w:rsidRPr="009D6AD4" w:rsidRDefault="00BC1852" w:rsidP="000662C0">
            <w:pPr>
              <w:spacing w:after="0" w:line="240" w:lineRule="auto"/>
              <w:jc w:val="center"/>
              <w:rPr>
                <w:rFonts w:asciiTheme="majorBidi" w:hAnsiTheme="majorBidi" w:cstheme="majorBidi"/>
                <w:sz w:val="24"/>
                <w:szCs w:val="24"/>
                <w:lang w:val="en-GB"/>
              </w:rPr>
            </w:pPr>
            <w:r>
              <w:rPr>
                <w:rFonts w:asciiTheme="majorBidi" w:hAnsiTheme="majorBidi" w:cstheme="majorBidi"/>
                <w:sz w:val="24"/>
                <w:szCs w:val="24"/>
              </w:rPr>
              <w:t>85</w:t>
            </w:r>
          </w:p>
        </w:tc>
        <w:tc>
          <w:tcPr>
            <w:tcW w:w="486" w:type="pct"/>
            <w:tcBorders>
              <w:top w:val="single" w:sz="4" w:space="0" w:color="auto"/>
              <w:left w:val="single" w:sz="4" w:space="0" w:color="auto"/>
              <w:bottom w:val="single" w:sz="4" w:space="0" w:color="auto"/>
              <w:right w:val="single" w:sz="4" w:space="0" w:color="auto"/>
            </w:tcBorders>
          </w:tcPr>
          <w:p w14:paraId="49BD67BE" w14:textId="63136F12" w:rsidR="00E432BA" w:rsidRPr="009D6AD4" w:rsidRDefault="00BC1852" w:rsidP="000662C0">
            <w:pPr>
              <w:spacing w:after="0" w:line="240" w:lineRule="auto"/>
              <w:jc w:val="center"/>
              <w:rPr>
                <w:rFonts w:asciiTheme="majorBidi" w:hAnsiTheme="majorBidi" w:cstheme="majorBidi"/>
                <w:sz w:val="24"/>
                <w:szCs w:val="24"/>
                <w:lang w:val="en-GB"/>
              </w:rPr>
            </w:pPr>
            <w:r>
              <w:rPr>
                <w:rFonts w:asciiTheme="majorBidi" w:hAnsiTheme="majorBidi" w:cstheme="majorBidi"/>
                <w:sz w:val="24"/>
                <w:szCs w:val="24"/>
              </w:rPr>
              <w:t>70</w:t>
            </w:r>
            <w:r w:rsidR="00E432BA" w:rsidRPr="009D6AD4">
              <w:rPr>
                <w:rFonts w:asciiTheme="majorBidi" w:hAnsiTheme="majorBidi" w:cstheme="majorBidi"/>
                <w:sz w:val="24"/>
                <w:szCs w:val="24"/>
                <w:lang w:val="en-GB"/>
              </w:rPr>
              <w:t>.8</w:t>
            </w:r>
          </w:p>
        </w:tc>
        <w:tc>
          <w:tcPr>
            <w:tcW w:w="615" w:type="pct"/>
            <w:gridSpan w:val="2"/>
            <w:vMerge/>
            <w:tcBorders>
              <w:left w:val="single" w:sz="4" w:space="0" w:color="auto"/>
              <w:right w:val="single" w:sz="4" w:space="0" w:color="auto"/>
            </w:tcBorders>
          </w:tcPr>
          <w:p w14:paraId="0241C270" w14:textId="77777777" w:rsidR="00E432BA" w:rsidRPr="009D6AD4" w:rsidRDefault="00E432BA" w:rsidP="000662C0">
            <w:pPr>
              <w:spacing w:after="0" w:line="240" w:lineRule="auto"/>
              <w:rPr>
                <w:rFonts w:asciiTheme="majorBidi" w:hAnsiTheme="majorBidi" w:cstheme="majorBidi"/>
                <w:sz w:val="24"/>
                <w:szCs w:val="24"/>
                <w:lang w:val="en-GB"/>
              </w:rPr>
            </w:pPr>
          </w:p>
        </w:tc>
        <w:tc>
          <w:tcPr>
            <w:tcW w:w="809" w:type="pct"/>
            <w:vMerge/>
            <w:tcBorders>
              <w:left w:val="single" w:sz="4" w:space="0" w:color="auto"/>
              <w:right w:val="single" w:sz="4" w:space="0" w:color="auto"/>
            </w:tcBorders>
            <w:shd w:val="clear" w:color="auto" w:fill="B8CCE4" w:themeFill="accent1" w:themeFillTint="66"/>
          </w:tcPr>
          <w:p w14:paraId="2FCCF112" w14:textId="77777777" w:rsidR="00E432BA" w:rsidRPr="009D6AD4" w:rsidRDefault="00E432BA" w:rsidP="000662C0">
            <w:pPr>
              <w:spacing w:after="0" w:line="240" w:lineRule="auto"/>
              <w:rPr>
                <w:rFonts w:asciiTheme="majorBidi" w:hAnsiTheme="majorBidi" w:cstheme="majorBidi"/>
                <w:sz w:val="24"/>
                <w:szCs w:val="24"/>
                <w:lang w:val="en-GB"/>
              </w:rPr>
            </w:pPr>
          </w:p>
        </w:tc>
      </w:tr>
      <w:tr w:rsidR="00E432BA" w:rsidRPr="009D6AD4" w14:paraId="70587978" w14:textId="77777777" w:rsidTr="00BC1852">
        <w:trPr>
          <w:trHeight w:val="219"/>
        </w:trPr>
        <w:tc>
          <w:tcPr>
            <w:tcW w:w="886" w:type="pct"/>
            <w:vMerge/>
            <w:tcBorders>
              <w:left w:val="single" w:sz="4" w:space="0" w:color="auto"/>
              <w:right w:val="single" w:sz="4" w:space="0" w:color="auto"/>
            </w:tcBorders>
            <w:shd w:val="clear" w:color="auto" w:fill="B8CCE4" w:themeFill="accent1" w:themeFillTint="66"/>
            <w:vAlign w:val="center"/>
          </w:tcPr>
          <w:p w14:paraId="6020CC49" w14:textId="77777777" w:rsidR="00E432BA" w:rsidRPr="009D6AD4" w:rsidRDefault="00E432BA" w:rsidP="000662C0">
            <w:pPr>
              <w:spacing w:after="0" w:line="240" w:lineRule="auto"/>
              <w:rPr>
                <w:rFonts w:asciiTheme="majorBidi" w:hAnsiTheme="majorBidi" w:cstheme="majorBidi"/>
                <w:b/>
                <w:bCs/>
                <w:sz w:val="24"/>
                <w:szCs w:val="24"/>
                <w:lang w:val="en-GB"/>
              </w:rPr>
            </w:pPr>
          </w:p>
        </w:tc>
        <w:tc>
          <w:tcPr>
            <w:tcW w:w="793" w:type="pct"/>
            <w:tcBorders>
              <w:top w:val="single" w:sz="4" w:space="0" w:color="auto"/>
              <w:left w:val="nil"/>
              <w:bottom w:val="single" w:sz="4" w:space="0" w:color="auto"/>
              <w:right w:val="single" w:sz="4" w:space="0" w:color="auto"/>
            </w:tcBorders>
            <w:shd w:val="clear" w:color="auto" w:fill="B8CCE4" w:themeFill="accent1" w:themeFillTint="66"/>
          </w:tcPr>
          <w:p w14:paraId="654A04ED"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University</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63ABF454"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1</w:t>
            </w:r>
          </w:p>
        </w:tc>
        <w:tc>
          <w:tcPr>
            <w:tcW w:w="4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91A7F"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6</w:t>
            </w:r>
            <w:r w:rsidRPr="009D6AD4">
              <w:rPr>
                <w:rFonts w:asciiTheme="majorBidi" w:hAnsiTheme="majorBidi" w:cstheme="majorBidi"/>
                <w:sz w:val="24"/>
                <w:szCs w:val="24"/>
                <w:lang w:val="en-GB"/>
              </w:rPr>
              <w:t>.3</w:t>
            </w:r>
          </w:p>
        </w:tc>
        <w:tc>
          <w:tcPr>
            <w:tcW w:w="486" w:type="pct"/>
            <w:tcBorders>
              <w:top w:val="single" w:sz="4" w:space="0" w:color="auto"/>
              <w:left w:val="single" w:sz="4" w:space="0" w:color="auto"/>
              <w:bottom w:val="single" w:sz="4" w:space="0" w:color="auto"/>
              <w:right w:val="single" w:sz="4" w:space="0" w:color="auto"/>
            </w:tcBorders>
          </w:tcPr>
          <w:p w14:paraId="7C0A6E1F"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18</w:t>
            </w:r>
          </w:p>
        </w:tc>
        <w:tc>
          <w:tcPr>
            <w:tcW w:w="486" w:type="pct"/>
            <w:tcBorders>
              <w:top w:val="single" w:sz="4" w:space="0" w:color="auto"/>
              <w:left w:val="single" w:sz="4" w:space="0" w:color="auto"/>
              <w:bottom w:val="single" w:sz="4" w:space="0" w:color="auto"/>
              <w:right w:val="single" w:sz="4" w:space="0" w:color="auto"/>
            </w:tcBorders>
          </w:tcPr>
          <w:p w14:paraId="372FA25C"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15</w:t>
            </w:r>
            <w:r w:rsidRPr="009D6AD4">
              <w:rPr>
                <w:rFonts w:asciiTheme="majorBidi" w:hAnsiTheme="majorBidi" w:cstheme="majorBidi"/>
                <w:sz w:val="24"/>
                <w:szCs w:val="24"/>
                <w:lang w:val="en-GB"/>
              </w:rPr>
              <w:t>.0</w:t>
            </w:r>
          </w:p>
        </w:tc>
        <w:tc>
          <w:tcPr>
            <w:tcW w:w="615" w:type="pct"/>
            <w:gridSpan w:val="2"/>
            <w:vMerge/>
            <w:tcBorders>
              <w:left w:val="single" w:sz="4" w:space="0" w:color="auto"/>
              <w:right w:val="single" w:sz="4" w:space="0" w:color="auto"/>
            </w:tcBorders>
          </w:tcPr>
          <w:p w14:paraId="39746A14" w14:textId="77777777" w:rsidR="00E432BA" w:rsidRPr="009D6AD4" w:rsidRDefault="00E432BA" w:rsidP="000662C0">
            <w:pPr>
              <w:spacing w:after="0" w:line="240" w:lineRule="auto"/>
              <w:rPr>
                <w:rFonts w:asciiTheme="majorBidi" w:hAnsiTheme="majorBidi" w:cstheme="majorBidi"/>
                <w:sz w:val="24"/>
                <w:szCs w:val="24"/>
                <w:lang w:val="en-GB"/>
              </w:rPr>
            </w:pPr>
          </w:p>
        </w:tc>
        <w:tc>
          <w:tcPr>
            <w:tcW w:w="809" w:type="pct"/>
            <w:vMerge/>
            <w:tcBorders>
              <w:left w:val="single" w:sz="4" w:space="0" w:color="auto"/>
              <w:right w:val="single" w:sz="4" w:space="0" w:color="auto"/>
            </w:tcBorders>
            <w:shd w:val="clear" w:color="auto" w:fill="B8CCE4" w:themeFill="accent1" w:themeFillTint="66"/>
          </w:tcPr>
          <w:p w14:paraId="4216661F" w14:textId="77777777" w:rsidR="00E432BA" w:rsidRPr="009D6AD4" w:rsidRDefault="00E432BA" w:rsidP="000662C0">
            <w:pPr>
              <w:spacing w:after="0" w:line="240" w:lineRule="auto"/>
              <w:rPr>
                <w:rFonts w:asciiTheme="majorBidi" w:hAnsiTheme="majorBidi" w:cstheme="majorBidi"/>
                <w:sz w:val="24"/>
                <w:szCs w:val="24"/>
                <w:lang w:val="en-GB"/>
              </w:rPr>
            </w:pPr>
          </w:p>
        </w:tc>
      </w:tr>
      <w:tr w:rsidR="00825C01" w:rsidRPr="009D6AD4" w14:paraId="17CD65D1" w14:textId="77777777" w:rsidTr="00BC1852">
        <w:trPr>
          <w:trHeight w:val="219"/>
        </w:trPr>
        <w:tc>
          <w:tcPr>
            <w:tcW w:w="886" w:type="pct"/>
            <w:vMerge w:val="restart"/>
            <w:tcBorders>
              <w:top w:val="single" w:sz="4" w:space="0" w:color="auto"/>
              <w:left w:val="single" w:sz="4" w:space="0" w:color="auto"/>
              <w:right w:val="single" w:sz="4" w:space="0" w:color="auto"/>
            </w:tcBorders>
            <w:shd w:val="clear" w:color="auto" w:fill="B8CCE4" w:themeFill="accent1" w:themeFillTint="66"/>
            <w:vAlign w:val="center"/>
          </w:tcPr>
          <w:p w14:paraId="0D38D201" w14:textId="77777777" w:rsidR="00825C01" w:rsidRPr="009D6AD4" w:rsidRDefault="00825C01"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 xml:space="preserve">Smoking habit </w:t>
            </w:r>
          </w:p>
        </w:tc>
        <w:tc>
          <w:tcPr>
            <w:tcW w:w="79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DD28EF" w14:textId="77777777" w:rsidR="00825C01" w:rsidRPr="009D6AD4" w:rsidRDefault="00825C01" w:rsidP="000662C0">
            <w:pPr>
              <w:spacing w:after="0" w:line="240" w:lineRule="auto"/>
              <w:rPr>
                <w:rFonts w:asciiTheme="majorBidi" w:hAnsiTheme="majorBidi" w:cstheme="majorBidi"/>
                <w:b/>
                <w:bCs/>
                <w:sz w:val="24"/>
                <w:szCs w:val="24"/>
              </w:rPr>
            </w:pPr>
            <w:r w:rsidRPr="009D6AD4">
              <w:rPr>
                <w:rFonts w:asciiTheme="majorBidi" w:hAnsiTheme="majorBidi" w:cstheme="majorBidi"/>
                <w:b/>
                <w:bCs/>
                <w:sz w:val="24"/>
                <w:szCs w:val="24"/>
              </w:rPr>
              <w:t>Non smoker</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5A7837FB" w14:textId="1A1D82E8" w:rsidR="00825C01" w:rsidRPr="009D6AD4" w:rsidRDefault="00825C01" w:rsidP="000662C0">
            <w:pPr>
              <w:spacing w:after="0" w:line="240" w:lineRule="auto"/>
              <w:jc w:val="center"/>
              <w:rPr>
                <w:rFonts w:asciiTheme="majorBidi" w:hAnsiTheme="majorBidi" w:cstheme="majorBidi"/>
                <w:sz w:val="24"/>
                <w:szCs w:val="24"/>
                <w:lang w:val="en-GB"/>
              </w:rPr>
            </w:pPr>
            <w:r w:rsidRPr="009D6AD4">
              <w:rPr>
                <w:rFonts w:asciiTheme="majorBidi" w:eastAsia="Times New Roman" w:hAnsiTheme="majorBidi" w:cstheme="majorBidi"/>
                <w:sz w:val="24"/>
                <w:szCs w:val="24"/>
                <w:lang w:eastAsia="en-GB"/>
              </w:rPr>
              <w:t>1</w:t>
            </w:r>
          </w:p>
        </w:tc>
        <w:tc>
          <w:tcPr>
            <w:tcW w:w="4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88C3F" w14:textId="4F373126" w:rsidR="00825C01" w:rsidRPr="009D6AD4" w:rsidRDefault="00825C01" w:rsidP="000662C0">
            <w:pPr>
              <w:spacing w:after="0" w:line="240" w:lineRule="auto"/>
              <w:jc w:val="center"/>
              <w:rPr>
                <w:rFonts w:asciiTheme="majorBidi" w:hAnsiTheme="majorBidi" w:cstheme="majorBidi"/>
                <w:sz w:val="24"/>
                <w:szCs w:val="24"/>
                <w:lang w:val="en-GB"/>
              </w:rPr>
            </w:pPr>
            <w:r w:rsidRPr="009D6AD4">
              <w:rPr>
                <w:rFonts w:asciiTheme="majorBidi" w:eastAsia="Times New Roman" w:hAnsiTheme="majorBidi" w:cstheme="majorBidi"/>
                <w:sz w:val="24"/>
                <w:szCs w:val="24"/>
                <w:rtl/>
                <w:lang w:eastAsia="en-GB"/>
              </w:rPr>
              <w:t>6</w:t>
            </w:r>
            <w:r w:rsidRPr="009D6AD4">
              <w:rPr>
                <w:rFonts w:asciiTheme="majorBidi" w:eastAsia="Times New Roman" w:hAnsiTheme="majorBidi" w:cstheme="majorBidi"/>
                <w:sz w:val="24"/>
                <w:szCs w:val="24"/>
                <w:lang w:eastAsia="en-GB"/>
              </w:rPr>
              <w:t>.3</w:t>
            </w:r>
          </w:p>
        </w:tc>
        <w:tc>
          <w:tcPr>
            <w:tcW w:w="486" w:type="pct"/>
            <w:tcBorders>
              <w:top w:val="single" w:sz="4" w:space="0" w:color="auto"/>
              <w:left w:val="single" w:sz="4" w:space="0" w:color="auto"/>
              <w:bottom w:val="single" w:sz="4" w:space="0" w:color="auto"/>
              <w:right w:val="single" w:sz="4" w:space="0" w:color="auto"/>
            </w:tcBorders>
          </w:tcPr>
          <w:p w14:paraId="4FF93496" w14:textId="31FB0422" w:rsidR="00825C01" w:rsidRPr="009D6AD4" w:rsidRDefault="00825C01"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52</w:t>
            </w:r>
          </w:p>
        </w:tc>
        <w:tc>
          <w:tcPr>
            <w:tcW w:w="486" w:type="pct"/>
            <w:tcBorders>
              <w:top w:val="single" w:sz="4" w:space="0" w:color="auto"/>
              <w:left w:val="single" w:sz="4" w:space="0" w:color="auto"/>
              <w:bottom w:val="single" w:sz="4" w:space="0" w:color="auto"/>
              <w:right w:val="single" w:sz="4" w:space="0" w:color="auto"/>
            </w:tcBorders>
          </w:tcPr>
          <w:p w14:paraId="26634752" w14:textId="23369E04" w:rsidR="00825C01" w:rsidRPr="009D6AD4" w:rsidRDefault="00825C01"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43</w:t>
            </w:r>
            <w:r w:rsidRPr="009D6AD4">
              <w:rPr>
                <w:rFonts w:asciiTheme="majorBidi" w:hAnsiTheme="majorBidi" w:cstheme="majorBidi"/>
                <w:sz w:val="24"/>
                <w:szCs w:val="24"/>
              </w:rPr>
              <w:t>.3</w:t>
            </w:r>
          </w:p>
        </w:tc>
        <w:tc>
          <w:tcPr>
            <w:tcW w:w="615" w:type="pct"/>
            <w:gridSpan w:val="2"/>
            <w:vMerge w:val="restart"/>
            <w:tcBorders>
              <w:top w:val="single" w:sz="4" w:space="0" w:color="auto"/>
              <w:left w:val="single" w:sz="4" w:space="0" w:color="auto"/>
              <w:right w:val="single" w:sz="4" w:space="0" w:color="auto"/>
            </w:tcBorders>
          </w:tcPr>
          <w:p w14:paraId="49B3CCAF" w14:textId="2FF0AC86" w:rsidR="00825C01" w:rsidRPr="009D6AD4" w:rsidRDefault="00825C01"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rPr>
              <w:t>9.142</w:t>
            </w:r>
          </w:p>
        </w:tc>
        <w:tc>
          <w:tcPr>
            <w:tcW w:w="809" w:type="pct"/>
            <w:vMerge w:val="restart"/>
            <w:tcBorders>
              <w:top w:val="single" w:sz="4" w:space="0" w:color="auto"/>
              <w:left w:val="single" w:sz="4" w:space="0" w:color="auto"/>
              <w:right w:val="single" w:sz="4" w:space="0" w:color="auto"/>
            </w:tcBorders>
            <w:shd w:val="clear" w:color="auto" w:fill="B8CCE4" w:themeFill="accent1" w:themeFillTint="66"/>
          </w:tcPr>
          <w:p w14:paraId="11C042BF" w14:textId="41FADC40" w:rsidR="00825C01" w:rsidRPr="00EF3BEA" w:rsidRDefault="00825C01" w:rsidP="000662C0">
            <w:pPr>
              <w:spacing w:after="0" w:line="240" w:lineRule="auto"/>
              <w:rPr>
                <w:rFonts w:asciiTheme="majorBidi" w:hAnsiTheme="majorBidi" w:cstheme="majorBidi"/>
                <w:b/>
                <w:bCs/>
                <w:sz w:val="24"/>
                <w:szCs w:val="24"/>
                <w:lang w:val="en-GB"/>
              </w:rPr>
            </w:pPr>
            <w:r w:rsidRPr="00EF3BEA">
              <w:rPr>
                <w:rFonts w:asciiTheme="majorBidi" w:hAnsiTheme="majorBidi" w:cstheme="majorBidi"/>
                <w:b/>
                <w:bCs/>
                <w:sz w:val="24"/>
                <w:szCs w:val="24"/>
              </w:rPr>
              <w:t>.010</w:t>
            </w:r>
          </w:p>
        </w:tc>
      </w:tr>
      <w:tr w:rsidR="00825C01" w:rsidRPr="009D6AD4" w14:paraId="002AEEC6" w14:textId="77777777" w:rsidTr="00BC1852">
        <w:trPr>
          <w:trHeight w:val="219"/>
        </w:trPr>
        <w:tc>
          <w:tcPr>
            <w:tcW w:w="886" w:type="pct"/>
            <w:vMerge/>
            <w:tcBorders>
              <w:left w:val="single" w:sz="4" w:space="0" w:color="auto"/>
              <w:right w:val="single" w:sz="4" w:space="0" w:color="auto"/>
            </w:tcBorders>
            <w:shd w:val="clear" w:color="auto" w:fill="B8CCE4" w:themeFill="accent1" w:themeFillTint="66"/>
            <w:vAlign w:val="center"/>
          </w:tcPr>
          <w:p w14:paraId="3DC7C0E4" w14:textId="77777777" w:rsidR="00825C01" w:rsidRPr="009D6AD4" w:rsidRDefault="00825C01" w:rsidP="000662C0">
            <w:pPr>
              <w:spacing w:after="0" w:line="240" w:lineRule="auto"/>
              <w:rPr>
                <w:rFonts w:asciiTheme="majorBidi" w:hAnsiTheme="majorBidi" w:cstheme="majorBidi"/>
                <w:b/>
                <w:bCs/>
                <w:sz w:val="24"/>
                <w:szCs w:val="24"/>
                <w:lang w:val="en-GB"/>
              </w:rPr>
            </w:pPr>
          </w:p>
        </w:tc>
        <w:tc>
          <w:tcPr>
            <w:tcW w:w="79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3FCCFC" w14:textId="77777777" w:rsidR="00825C01" w:rsidRPr="009D6AD4" w:rsidRDefault="00825C01" w:rsidP="000662C0">
            <w:pPr>
              <w:spacing w:after="0" w:line="240" w:lineRule="auto"/>
              <w:rPr>
                <w:rFonts w:asciiTheme="majorBidi" w:hAnsiTheme="majorBidi" w:cstheme="majorBidi"/>
                <w:b/>
                <w:bCs/>
                <w:sz w:val="24"/>
                <w:szCs w:val="24"/>
              </w:rPr>
            </w:pPr>
            <w:r w:rsidRPr="009D6AD4">
              <w:rPr>
                <w:rFonts w:asciiTheme="majorBidi" w:hAnsiTheme="majorBidi" w:cstheme="majorBidi"/>
                <w:b/>
                <w:bCs/>
                <w:sz w:val="24"/>
                <w:szCs w:val="24"/>
              </w:rPr>
              <w:t>Smoker</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31A7B770" w14:textId="42D52622" w:rsidR="00825C01" w:rsidRPr="009D6AD4" w:rsidRDefault="00825C01" w:rsidP="000662C0">
            <w:pPr>
              <w:spacing w:after="0" w:line="240" w:lineRule="auto"/>
              <w:jc w:val="center"/>
              <w:rPr>
                <w:rFonts w:asciiTheme="majorBidi" w:hAnsiTheme="majorBidi" w:cstheme="majorBidi"/>
                <w:sz w:val="24"/>
                <w:szCs w:val="24"/>
                <w:lang w:val="en-GB"/>
              </w:rPr>
            </w:pPr>
            <w:r w:rsidRPr="009D6AD4">
              <w:rPr>
                <w:rFonts w:asciiTheme="majorBidi" w:eastAsia="Times New Roman" w:hAnsiTheme="majorBidi" w:cstheme="majorBidi"/>
                <w:sz w:val="24"/>
                <w:szCs w:val="24"/>
                <w:rtl/>
                <w:lang w:eastAsia="en-GB"/>
              </w:rPr>
              <w:t>1</w:t>
            </w:r>
            <w:r w:rsidRPr="009D6AD4">
              <w:rPr>
                <w:rFonts w:asciiTheme="majorBidi" w:eastAsia="Times New Roman" w:hAnsiTheme="majorBidi" w:cstheme="majorBidi"/>
                <w:sz w:val="24"/>
                <w:szCs w:val="24"/>
                <w:lang w:eastAsia="en-GB"/>
              </w:rPr>
              <w:t>5</w:t>
            </w:r>
          </w:p>
        </w:tc>
        <w:tc>
          <w:tcPr>
            <w:tcW w:w="4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352001" w14:textId="4ADCB5B6" w:rsidR="00825C01" w:rsidRPr="009D6AD4" w:rsidRDefault="00825C01" w:rsidP="000662C0">
            <w:pPr>
              <w:spacing w:after="0" w:line="240" w:lineRule="auto"/>
              <w:jc w:val="center"/>
              <w:rPr>
                <w:rFonts w:asciiTheme="majorBidi" w:hAnsiTheme="majorBidi" w:cstheme="majorBidi"/>
                <w:sz w:val="24"/>
                <w:szCs w:val="24"/>
                <w:lang w:val="en-GB"/>
              </w:rPr>
            </w:pPr>
            <w:r w:rsidRPr="009D6AD4">
              <w:rPr>
                <w:rFonts w:asciiTheme="majorBidi" w:eastAsia="Times New Roman" w:hAnsiTheme="majorBidi" w:cstheme="majorBidi"/>
                <w:sz w:val="24"/>
                <w:szCs w:val="24"/>
                <w:lang w:eastAsia="en-GB"/>
              </w:rPr>
              <w:t>93.8</w:t>
            </w:r>
          </w:p>
        </w:tc>
        <w:tc>
          <w:tcPr>
            <w:tcW w:w="486" w:type="pct"/>
            <w:tcBorders>
              <w:top w:val="single" w:sz="4" w:space="0" w:color="auto"/>
              <w:left w:val="single" w:sz="4" w:space="0" w:color="auto"/>
              <w:bottom w:val="single" w:sz="4" w:space="0" w:color="auto"/>
              <w:right w:val="single" w:sz="4" w:space="0" w:color="auto"/>
            </w:tcBorders>
          </w:tcPr>
          <w:p w14:paraId="33197173" w14:textId="33B9AC9D" w:rsidR="00825C01" w:rsidRPr="009D6AD4" w:rsidRDefault="00825C01"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65</w:t>
            </w:r>
          </w:p>
        </w:tc>
        <w:tc>
          <w:tcPr>
            <w:tcW w:w="486" w:type="pct"/>
            <w:tcBorders>
              <w:top w:val="single" w:sz="4" w:space="0" w:color="auto"/>
              <w:left w:val="single" w:sz="4" w:space="0" w:color="auto"/>
              <w:bottom w:val="single" w:sz="4" w:space="0" w:color="auto"/>
              <w:right w:val="single" w:sz="4" w:space="0" w:color="auto"/>
            </w:tcBorders>
          </w:tcPr>
          <w:p w14:paraId="72220D42" w14:textId="608F0462" w:rsidR="00825C01" w:rsidRPr="009D6AD4" w:rsidRDefault="00825C01"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54</w:t>
            </w:r>
            <w:r w:rsidRPr="009D6AD4">
              <w:rPr>
                <w:rFonts w:asciiTheme="majorBidi" w:hAnsiTheme="majorBidi" w:cstheme="majorBidi"/>
                <w:sz w:val="24"/>
                <w:szCs w:val="24"/>
              </w:rPr>
              <w:t>.2</w:t>
            </w:r>
          </w:p>
        </w:tc>
        <w:tc>
          <w:tcPr>
            <w:tcW w:w="615" w:type="pct"/>
            <w:gridSpan w:val="2"/>
            <w:vMerge/>
            <w:tcBorders>
              <w:left w:val="single" w:sz="4" w:space="0" w:color="auto"/>
              <w:right w:val="single" w:sz="4" w:space="0" w:color="auto"/>
            </w:tcBorders>
          </w:tcPr>
          <w:p w14:paraId="1F639DEE" w14:textId="77777777" w:rsidR="00825C01" w:rsidRPr="009D6AD4" w:rsidRDefault="00825C01" w:rsidP="000662C0">
            <w:pPr>
              <w:spacing w:after="0" w:line="240" w:lineRule="auto"/>
              <w:rPr>
                <w:rFonts w:asciiTheme="majorBidi" w:hAnsiTheme="majorBidi" w:cstheme="majorBidi"/>
                <w:b/>
                <w:bCs/>
                <w:sz w:val="24"/>
                <w:szCs w:val="24"/>
                <w:lang w:val="en-GB"/>
              </w:rPr>
            </w:pPr>
          </w:p>
        </w:tc>
        <w:tc>
          <w:tcPr>
            <w:tcW w:w="809" w:type="pct"/>
            <w:vMerge/>
            <w:tcBorders>
              <w:left w:val="single" w:sz="4" w:space="0" w:color="auto"/>
              <w:right w:val="single" w:sz="4" w:space="0" w:color="auto"/>
            </w:tcBorders>
            <w:shd w:val="clear" w:color="auto" w:fill="B8CCE4" w:themeFill="accent1" w:themeFillTint="66"/>
          </w:tcPr>
          <w:p w14:paraId="4BAE7E2A" w14:textId="77777777" w:rsidR="00825C01" w:rsidRPr="009D6AD4" w:rsidRDefault="00825C01" w:rsidP="000662C0">
            <w:pPr>
              <w:spacing w:after="0" w:line="240" w:lineRule="auto"/>
              <w:rPr>
                <w:rFonts w:asciiTheme="majorBidi" w:hAnsiTheme="majorBidi" w:cstheme="majorBidi"/>
                <w:b/>
                <w:bCs/>
                <w:sz w:val="24"/>
                <w:szCs w:val="24"/>
                <w:lang w:val="en-GB"/>
              </w:rPr>
            </w:pPr>
          </w:p>
        </w:tc>
      </w:tr>
      <w:tr w:rsidR="00825C01" w:rsidRPr="009D6AD4" w14:paraId="4CBAAC3B" w14:textId="77777777" w:rsidTr="00BC1852">
        <w:trPr>
          <w:trHeight w:val="219"/>
        </w:trPr>
        <w:tc>
          <w:tcPr>
            <w:tcW w:w="886" w:type="pct"/>
            <w:vMerge/>
            <w:tcBorders>
              <w:left w:val="single" w:sz="4" w:space="0" w:color="auto"/>
              <w:right w:val="single" w:sz="4" w:space="0" w:color="auto"/>
            </w:tcBorders>
            <w:shd w:val="clear" w:color="auto" w:fill="B8CCE4" w:themeFill="accent1" w:themeFillTint="66"/>
            <w:vAlign w:val="center"/>
          </w:tcPr>
          <w:p w14:paraId="0A16C96C" w14:textId="77777777" w:rsidR="00825C01" w:rsidRPr="009D6AD4" w:rsidRDefault="00825C01" w:rsidP="000662C0">
            <w:pPr>
              <w:spacing w:after="0" w:line="240" w:lineRule="auto"/>
              <w:rPr>
                <w:rFonts w:asciiTheme="majorBidi" w:hAnsiTheme="majorBidi" w:cstheme="majorBidi"/>
                <w:b/>
                <w:bCs/>
                <w:sz w:val="24"/>
                <w:szCs w:val="24"/>
                <w:lang w:val="en-GB"/>
              </w:rPr>
            </w:pPr>
          </w:p>
        </w:tc>
        <w:tc>
          <w:tcPr>
            <w:tcW w:w="79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39DD26" w14:textId="2D2AFD4F" w:rsidR="00825C01" w:rsidRPr="009D6AD4" w:rsidRDefault="00825C01" w:rsidP="000662C0">
            <w:pPr>
              <w:spacing w:after="0" w:line="240" w:lineRule="auto"/>
              <w:rPr>
                <w:rFonts w:asciiTheme="majorBidi" w:hAnsiTheme="majorBidi" w:cstheme="majorBidi"/>
                <w:b/>
                <w:bCs/>
                <w:sz w:val="24"/>
                <w:szCs w:val="24"/>
              </w:rPr>
            </w:pPr>
            <w:r w:rsidRPr="009D6AD4">
              <w:rPr>
                <w:rFonts w:asciiTheme="majorBidi" w:hAnsiTheme="majorBidi" w:cstheme="majorBidi"/>
                <w:b/>
                <w:bCs/>
                <w:sz w:val="24"/>
                <w:szCs w:val="24"/>
              </w:rPr>
              <w:t>Ex-smoker</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1E5C366" w14:textId="70CEBA63" w:rsidR="00825C01" w:rsidRPr="009D6AD4" w:rsidRDefault="00825C01" w:rsidP="000662C0">
            <w:pPr>
              <w:spacing w:after="0" w:line="240" w:lineRule="auto"/>
              <w:jc w:val="center"/>
              <w:rPr>
                <w:rFonts w:asciiTheme="majorBidi" w:hAnsiTheme="majorBidi" w:cstheme="majorBidi"/>
                <w:sz w:val="24"/>
                <w:szCs w:val="24"/>
                <w:lang w:val="en-GB"/>
              </w:rPr>
            </w:pPr>
            <w:r w:rsidRPr="009D6AD4">
              <w:rPr>
                <w:rFonts w:asciiTheme="majorBidi" w:eastAsia="Times New Roman" w:hAnsiTheme="majorBidi" w:cstheme="majorBidi"/>
                <w:sz w:val="24"/>
                <w:szCs w:val="24"/>
                <w:lang w:eastAsia="en-GB"/>
              </w:rPr>
              <w:t>0</w:t>
            </w:r>
          </w:p>
        </w:tc>
        <w:tc>
          <w:tcPr>
            <w:tcW w:w="4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61163" w14:textId="0BB32119" w:rsidR="00825C01" w:rsidRPr="009D6AD4" w:rsidRDefault="00825C01" w:rsidP="000662C0">
            <w:pPr>
              <w:spacing w:after="0" w:line="240" w:lineRule="auto"/>
              <w:jc w:val="center"/>
              <w:rPr>
                <w:rFonts w:asciiTheme="majorBidi" w:hAnsiTheme="majorBidi" w:cstheme="majorBidi"/>
                <w:sz w:val="24"/>
                <w:szCs w:val="24"/>
                <w:lang w:val="en-GB"/>
              </w:rPr>
            </w:pPr>
            <w:r w:rsidRPr="009D6AD4">
              <w:rPr>
                <w:rFonts w:asciiTheme="majorBidi" w:eastAsia="Times New Roman" w:hAnsiTheme="majorBidi" w:cstheme="majorBidi"/>
                <w:sz w:val="24"/>
                <w:szCs w:val="24"/>
                <w:lang w:eastAsia="en-GB"/>
              </w:rPr>
              <w:t>0</w:t>
            </w:r>
          </w:p>
        </w:tc>
        <w:tc>
          <w:tcPr>
            <w:tcW w:w="486" w:type="pct"/>
            <w:tcBorders>
              <w:top w:val="single" w:sz="4" w:space="0" w:color="auto"/>
              <w:left w:val="single" w:sz="4" w:space="0" w:color="auto"/>
              <w:bottom w:val="single" w:sz="4" w:space="0" w:color="auto"/>
              <w:right w:val="single" w:sz="4" w:space="0" w:color="auto"/>
            </w:tcBorders>
          </w:tcPr>
          <w:p w14:paraId="3055BF6F" w14:textId="7048A443" w:rsidR="00825C01" w:rsidRPr="009D6AD4" w:rsidRDefault="00825C01"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3</w:t>
            </w:r>
          </w:p>
        </w:tc>
        <w:tc>
          <w:tcPr>
            <w:tcW w:w="486" w:type="pct"/>
            <w:tcBorders>
              <w:top w:val="single" w:sz="4" w:space="0" w:color="auto"/>
              <w:left w:val="single" w:sz="4" w:space="0" w:color="auto"/>
              <w:bottom w:val="single" w:sz="4" w:space="0" w:color="auto"/>
              <w:right w:val="single" w:sz="4" w:space="0" w:color="auto"/>
            </w:tcBorders>
          </w:tcPr>
          <w:p w14:paraId="649DCF34" w14:textId="047AC7DA" w:rsidR="00825C01" w:rsidRPr="009D6AD4" w:rsidRDefault="00825C01"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rtl/>
              </w:rPr>
              <w:t>2</w:t>
            </w:r>
            <w:r w:rsidRPr="009D6AD4">
              <w:rPr>
                <w:rFonts w:asciiTheme="majorBidi" w:hAnsiTheme="majorBidi" w:cstheme="majorBidi"/>
                <w:sz w:val="24"/>
                <w:szCs w:val="24"/>
              </w:rPr>
              <w:t>.5</w:t>
            </w:r>
          </w:p>
        </w:tc>
        <w:tc>
          <w:tcPr>
            <w:tcW w:w="615" w:type="pct"/>
            <w:gridSpan w:val="2"/>
            <w:vMerge/>
            <w:tcBorders>
              <w:left w:val="single" w:sz="4" w:space="0" w:color="auto"/>
              <w:right w:val="single" w:sz="4" w:space="0" w:color="auto"/>
            </w:tcBorders>
          </w:tcPr>
          <w:p w14:paraId="1522DB7B" w14:textId="77777777" w:rsidR="00825C01" w:rsidRPr="009D6AD4" w:rsidRDefault="00825C01" w:rsidP="000662C0">
            <w:pPr>
              <w:spacing w:after="0" w:line="240" w:lineRule="auto"/>
              <w:rPr>
                <w:rFonts w:asciiTheme="majorBidi" w:hAnsiTheme="majorBidi" w:cstheme="majorBidi"/>
                <w:b/>
                <w:bCs/>
                <w:sz w:val="24"/>
                <w:szCs w:val="24"/>
                <w:lang w:val="en-GB"/>
              </w:rPr>
            </w:pPr>
          </w:p>
        </w:tc>
        <w:tc>
          <w:tcPr>
            <w:tcW w:w="809" w:type="pct"/>
            <w:vMerge/>
            <w:tcBorders>
              <w:left w:val="single" w:sz="4" w:space="0" w:color="auto"/>
              <w:right w:val="single" w:sz="4" w:space="0" w:color="auto"/>
            </w:tcBorders>
            <w:shd w:val="clear" w:color="auto" w:fill="B8CCE4" w:themeFill="accent1" w:themeFillTint="66"/>
          </w:tcPr>
          <w:p w14:paraId="754AAC23" w14:textId="77777777" w:rsidR="00825C01" w:rsidRPr="009D6AD4" w:rsidRDefault="00825C01" w:rsidP="000662C0">
            <w:pPr>
              <w:spacing w:after="0" w:line="240" w:lineRule="auto"/>
              <w:rPr>
                <w:rFonts w:asciiTheme="majorBidi" w:hAnsiTheme="majorBidi" w:cstheme="majorBidi"/>
                <w:b/>
                <w:bCs/>
                <w:sz w:val="24"/>
                <w:szCs w:val="24"/>
                <w:lang w:val="en-GB"/>
              </w:rPr>
            </w:pPr>
          </w:p>
        </w:tc>
      </w:tr>
      <w:tr w:rsidR="00E432BA" w:rsidRPr="009D6AD4" w14:paraId="33B47A0A" w14:textId="77777777" w:rsidTr="00BC1852">
        <w:trPr>
          <w:trHeight w:val="219"/>
        </w:trPr>
        <w:tc>
          <w:tcPr>
            <w:tcW w:w="886" w:type="pct"/>
            <w:vMerge w:val="restart"/>
            <w:tcBorders>
              <w:top w:val="single" w:sz="4" w:space="0" w:color="auto"/>
              <w:left w:val="single" w:sz="4" w:space="0" w:color="auto"/>
              <w:right w:val="single" w:sz="4" w:space="0" w:color="auto"/>
            </w:tcBorders>
            <w:shd w:val="clear" w:color="auto" w:fill="B8CCE4" w:themeFill="accent1" w:themeFillTint="66"/>
            <w:vAlign w:val="center"/>
          </w:tcPr>
          <w:p w14:paraId="306E3478" w14:textId="232859D5" w:rsidR="00E432BA" w:rsidRPr="009D6AD4" w:rsidRDefault="00E432BA" w:rsidP="000662C0">
            <w:pPr>
              <w:spacing w:after="0" w:line="240" w:lineRule="auto"/>
              <w:rPr>
                <w:rFonts w:asciiTheme="majorBidi" w:hAnsiTheme="majorBidi" w:cstheme="majorBidi"/>
                <w:b/>
                <w:bCs/>
                <w:sz w:val="24"/>
                <w:szCs w:val="24"/>
              </w:rPr>
            </w:pPr>
            <w:r w:rsidRPr="009D6AD4">
              <w:rPr>
                <w:rFonts w:asciiTheme="majorBidi" w:hAnsiTheme="majorBidi" w:cstheme="majorBidi"/>
                <w:b/>
                <w:bCs/>
                <w:sz w:val="24"/>
                <w:szCs w:val="24"/>
                <w:lang w:val="en-GB"/>
              </w:rPr>
              <w:t>Working years</w:t>
            </w:r>
            <w:r w:rsidR="001C3D85" w:rsidRPr="009D6AD4">
              <w:rPr>
                <w:rFonts w:asciiTheme="majorBidi" w:hAnsiTheme="majorBidi" w:cstheme="majorBidi"/>
                <w:b/>
                <w:bCs/>
                <w:sz w:val="24"/>
                <w:szCs w:val="24"/>
                <w:lang w:val="en-GB"/>
              </w:rPr>
              <w:t xml:space="preserve"> </w:t>
            </w:r>
            <w:r w:rsidRPr="009D6AD4">
              <w:rPr>
                <w:rFonts w:asciiTheme="majorBidi" w:hAnsiTheme="majorBidi" w:cstheme="majorBidi"/>
                <w:b/>
                <w:bCs/>
                <w:sz w:val="24"/>
                <w:szCs w:val="24"/>
              </w:rPr>
              <w:t>groups</w:t>
            </w:r>
          </w:p>
        </w:tc>
        <w:tc>
          <w:tcPr>
            <w:tcW w:w="79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DF9BB1" w14:textId="77777777" w:rsidR="00E432BA" w:rsidRPr="009D6AD4" w:rsidRDefault="00E432BA" w:rsidP="000662C0">
            <w:pPr>
              <w:spacing w:after="0" w:line="240" w:lineRule="auto"/>
              <w:rPr>
                <w:rFonts w:asciiTheme="majorBidi" w:hAnsiTheme="majorBidi" w:cstheme="majorBidi"/>
                <w:b/>
                <w:bCs/>
                <w:sz w:val="24"/>
                <w:szCs w:val="24"/>
              </w:rPr>
            </w:pPr>
            <w:r w:rsidRPr="009D6AD4">
              <w:rPr>
                <w:rFonts w:asciiTheme="majorBidi" w:hAnsiTheme="majorBidi" w:cstheme="majorBidi"/>
                <w:b/>
                <w:bCs/>
                <w:sz w:val="24"/>
                <w:szCs w:val="24"/>
              </w:rPr>
              <w:t xml:space="preserve">&lt; 4 years </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Pr>
          <w:p w14:paraId="33647C57" w14:textId="77777777" w:rsidR="00E432BA" w:rsidRPr="009D6AD4" w:rsidRDefault="00E432BA" w:rsidP="000662C0">
            <w:pPr>
              <w:spacing w:after="0" w:line="240" w:lineRule="auto"/>
              <w:jc w:val="center"/>
              <w:rPr>
                <w:rFonts w:asciiTheme="majorBidi" w:hAnsiTheme="majorBidi" w:cstheme="majorBidi"/>
                <w:sz w:val="24"/>
                <w:szCs w:val="24"/>
                <w:rtl/>
                <w:lang w:bidi="ar-EG"/>
              </w:rPr>
            </w:pPr>
            <w:r w:rsidRPr="009D6AD4">
              <w:rPr>
                <w:rFonts w:asciiTheme="majorBidi" w:hAnsiTheme="majorBidi" w:cstheme="majorBidi"/>
                <w:sz w:val="24"/>
                <w:szCs w:val="24"/>
                <w:lang w:val="en-GB"/>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3102E16F"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0.0</w:t>
            </w:r>
          </w:p>
        </w:tc>
        <w:tc>
          <w:tcPr>
            <w:tcW w:w="516" w:type="pct"/>
            <w:gridSpan w:val="2"/>
            <w:tcBorders>
              <w:top w:val="single" w:sz="4" w:space="0" w:color="auto"/>
              <w:left w:val="single" w:sz="4" w:space="0" w:color="auto"/>
              <w:bottom w:val="single" w:sz="4" w:space="0" w:color="auto"/>
              <w:right w:val="single" w:sz="4" w:space="0" w:color="auto"/>
            </w:tcBorders>
          </w:tcPr>
          <w:p w14:paraId="568F3245"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60</w:t>
            </w:r>
          </w:p>
        </w:tc>
        <w:tc>
          <w:tcPr>
            <w:tcW w:w="479" w:type="pct"/>
            <w:tcBorders>
              <w:top w:val="single" w:sz="4" w:space="0" w:color="auto"/>
              <w:left w:val="single" w:sz="4" w:space="0" w:color="auto"/>
              <w:bottom w:val="single" w:sz="4" w:space="0" w:color="auto"/>
              <w:right w:val="single" w:sz="4" w:space="0" w:color="auto"/>
            </w:tcBorders>
          </w:tcPr>
          <w:p w14:paraId="4E885DD4"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50.0</w:t>
            </w:r>
          </w:p>
        </w:tc>
        <w:tc>
          <w:tcPr>
            <w:tcW w:w="594" w:type="pct"/>
            <w:vMerge w:val="restart"/>
            <w:tcBorders>
              <w:top w:val="single" w:sz="4" w:space="0" w:color="auto"/>
              <w:left w:val="single" w:sz="4" w:space="0" w:color="auto"/>
              <w:right w:val="single" w:sz="4" w:space="0" w:color="auto"/>
            </w:tcBorders>
          </w:tcPr>
          <w:p w14:paraId="608462E8" w14:textId="77777777" w:rsidR="00E432BA" w:rsidRPr="009D6AD4" w:rsidRDefault="00E432BA"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lang w:val="en-GB"/>
              </w:rPr>
              <w:t>14.316</w:t>
            </w:r>
          </w:p>
        </w:tc>
        <w:tc>
          <w:tcPr>
            <w:tcW w:w="830" w:type="pct"/>
            <w:gridSpan w:val="2"/>
            <w:vMerge w:val="restart"/>
            <w:tcBorders>
              <w:top w:val="single" w:sz="4" w:space="0" w:color="auto"/>
              <w:left w:val="single" w:sz="4" w:space="0" w:color="auto"/>
              <w:right w:val="single" w:sz="4" w:space="0" w:color="auto"/>
            </w:tcBorders>
            <w:shd w:val="clear" w:color="auto" w:fill="B8CCE4" w:themeFill="accent1" w:themeFillTint="66"/>
          </w:tcPr>
          <w:p w14:paraId="51D356C4" w14:textId="4FE05BD1" w:rsidR="00825C01"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.000</w:t>
            </w:r>
          </w:p>
        </w:tc>
      </w:tr>
      <w:tr w:rsidR="00E432BA" w:rsidRPr="009D6AD4" w14:paraId="0D9CC770" w14:textId="77777777" w:rsidTr="004272A2">
        <w:trPr>
          <w:trHeight w:val="210"/>
        </w:trPr>
        <w:tc>
          <w:tcPr>
            <w:tcW w:w="886" w:type="pct"/>
            <w:vMerge/>
            <w:tcBorders>
              <w:left w:val="single" w:sz="4" w:space="0" w:color="auto"/>
              <w:right w:val="single" w:sz="4" w:space="0" w:color="auto"/>
            </w:tcBorders>
            <w:shd w:val="clear" w:color="auto" w:fill="B8CCE4" w:themeFill="accent1" w:themeFillTint="66"/>
            <w:vAlign w:val="center"/>
          </w:tcPr>
          <w:p w14:paraId="2DBAAD7F" w14:textId="77777777" w:rsidR="00E432BA" w:rsidRPr="009D6AD4" w:rsidRDefault="00E432BA" w:rsidP="000662C0">
            <w:pPr>
              <w:spacing w:after="0" w:line="240" w:lineRule="auto"/>
              <w:rPr>
                <w:rFonts w:asciiTheme="majorBidi" w:hAnsiTheme="majorBidi" w:cstheme="majorBidi"/>
                <w:b/>
                <w:bCs/>
                <w:sz w:val="24"/>
                <w:szCs w:val="24"/>
                <w:lang w:val="en-GB"/>
              </w:rPr>
            </w:pPr>
          </w:p>
        </w:tc>
        <w:tc>
          <w:tcPr>
            <w:tcW w:w="79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9EAF22"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 xml:space="preserve">≥ 4 years </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1AEEC"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16</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A909270" w14:textId="77777777" w:rsidR="00E432BA" w:rsidRPr="009D6AD4" w:rsidRDefault="00E432BA"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lang w:val="en-GB"/>
              </w:rPr>
              <w:t>100.0</w:t>
            </w:r>
          </w:p>
        </w:tc>
        <w:tc>
          <w:tcPr>
            <w:tcW w:w="516" w:type="pct"/>
            <w:gridSpan w:val="2"/>
            <w:tcBorders>
              <w:top w:val="single" w:sz="4" w:space="0" w:color="auto"/>
              <w:left w:val="single" w:sz="4" w:space="0" w:color="auto"/>
              <w:bottom w:val="single" w:sz="4" w:space="0" w:color="auto"/>
              <w:right w:val="single" w:sz="4" w:space="0" w:color="auto"/>
            </w:tcBorders>
          </w:tcPr>
          <w:p w14:paraId="474EB285"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60</w:t>
            </w:r>
          </w:p>
        </w:tc>
        <w:tc>
          <w:tcPr>
            <w:tcW w:w="479" w:type="pct"/>
            <w:tcBorders>
              <w:top w:val="single" w:sz="4" w:space="0" w:color="auto"/>
              <w:left w:val="single" w:sz="4" w:space="0" w:color="auto"/>
              <w:bottom w:val="single" w:sz="4" w:space="0" w:color="auto"/>
              <w:right w:val="single" w:sz="4" w:space="0" w:color="auto"/>
            </w:tcBorders>
          </w:tcPr>
          <w:p w14:paraId="31237E5F"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50.0</w:t>
            </w:r>
          </w:p>
        </w:tc>
        <w:tc>
          <w:tcPr>
            <w:tcW w:w="594" w:type="pct"/>
            <w:vMerge/>
            <w:tcBorders>
              <w:left w:val="single" w:sz="4" w:space="0" w:color="auto"/>
              <w:right w:val="single" w:sz="4" w:space="0" w:color="auto"/>
            </w:tcBorders>
          </w:tcPr>
          <w:p w14:paraId="39B3C520" w14:textId="77777777" w:rsidR="00E432BA" w:rsidRPr="009D6AD4" w:rsidRDefault="00E432BA" w:rsidP="000662C0">
            <w:pPr>
              <w:spacing w:after="0" w:line="240" w:lineRule="auto"/>
              <w:rPr>
                <w:rFonts w:asciiTheme="majorBidi" w:hAnsiTheme="majorBidi" w:cstheme="majorBidi"/>
                <w:sz w:val="24"/>
                <w:szCs w:val="24"/>
                <w:lang w:val="en-GB"/>
              </w:rPr>
            </w:pPr>
          </w:p>
        </w:tc>
        <w:tc>
          <w:tcPr>
            <w:tcW w:w="830" w:type="pct"/>
            <w:gridSpan w:val="2"/>
            <w:vMerge/>
            <w:tcBorders>
              <w:left w:val="single" w:sz="4" w:space="0" w:color="auto"/>
              <w:right w:val="single" w:sz="4" w:space="0" w:color="auto"/>
            </w:tcBorders>
            <w:shd w:val="clear" w:color="auto" w:fill="B8CCE4" w:themeFill="accent1" w:themeFillTint="66"/>
          </w:tcPr>
          <w:p w14:paraId="409E2275" w14:textId="77777777" w:rsidR="00E432BA" w:rsidRPr="009D6AD4" w:rsidRDefault="00E432BA" w:rsidP="000662C0">
            <w:pPr>
              <w:spacing w:after="0" w:line="240" w:lineRule="auto"/>
              <w:rPr>
                <w:rFonts w:asciiTheme="majorBidi" w:hAnsiTheme="majorBidi" w:cstheme="majorBidi"/>
                <w:b/>
                <w:bCs/>
                <w:sz w:val="24"/>
                <w:szCs w:val="24"/>
                <w:lang w:val="en-GB"/>
              </w:rPr>
            </w:pPr>
          </w:p>
        </w:tc>
      </w:tr>
      <w:tr w:rsidR="00E432BA" w:rsidRPr="009D6AD4" w14:paraId="1054C215" w14:textId="77777777" w:rsidTr="00BC1852">
        <w:trPr>
          <w:trHeight w:val="219"/>
        </w:trPr>
        <w:tc>
          <w:tcPr>
            <w:tcW w:w="886" w:type="pct"/>
            <w:vMerge w:val="restart"/>
            <w:tcBorders>
              <w:left w:val="single" w:sz="4" w:space="0" w:color="auto"/>
              <w:right w:val="single" w:sz="4" w:space="0" w:color="auto"/>
            </w:tcBorders>
            <w:shd w:val="clear" w:color="auto" w:fill="B8CCE4" w:themeFill="accent1" w:themeFillTint="66"/>
            <w:vAlign w:val="center"/>
          </w:tcPr>
          <w:p w14:paraId="529BBA80"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 xml:space="preserve">Days/ month </w:t>
            </w:r>
          </w:p>
        </w:tc>
        <w:tc>
          <w:tcPr>
            <w:tcW w:w="79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4E9DC9"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&lt; 18 days</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80754"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90DFD28"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1.9</w:t>
            </w:r>
          </w:p>
        </w:tc>
        <w:tc>
          <w:tcPr>
            <w:tcW w:w="516" w:type="pct"/>
            <w:gridSpan w:val="2"/>
            <w:tcBorders>
              <w:top w:val="single" w:sz="4" w:space="0" w:color="auto"/>
              <w:left w:val="single" w:sz="4" w:space="0" w:color="auto"/>
              <w:bottom w:val="single" w:sz="4" w:space="0" w:color="auto"/>
              <w:right w:val="single" w:sz="4" w:space="0" w:color="auto"/>
            </w:tcBorders>
          </w:tcPr>
          <w:p w14:paraId="48B5A0A0"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51</w:t>
            </w:r>
          </w:p>
        </w:tc>
        <w:tc>
          <w:tcPr>
            <w:tcW w:w="479" w:type="pct"/>
            <w:tcBorders>
              <w:top w:val="single" w:sz="4" w:space="0" w:color="auto"/>
              <w:left w:val="single" w:sz="4" w:space="0" w:color="auto"/>
              <w:bottom w:val="single" w:sz="4" w:space="0" w:color="auto"/>
              <w:right w:val="single" w:sz="4" w:space="0" w:color="auto"/>
            </w:tcBorders>
          </w:tcPr>
          <w:p w14:paraId="7AE003B2"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98.1</w:t>
            </w:r>
          </w:p>
        </w:tc>
        <w:tc>
          <w:tcPr>
            <w:tcW w:w="594" w:type="pct"/>
            <w:vMerge w:val="restart"/>
            <w:tcBorders>
              <w:left w:val="single" w:sz="4" w:space="0" w:color="auto"/>
              <w:right w:val="single" w:sz="4" w:space="0" w:color="auto"/>
            </w:tcBorders>
          </w:tcPr>
          <w:p w14:paraId="7EFAC13E" w14:textId="77777777" w:rsidR="00E432BA" w:rsidRPr="009D6AD4" w:rsidRDefault="00E432BA"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lang w:val="en-GB"/>
              </w:rPr>
              <w:t>7.855</w:t>
            </w:r>
          </w:p>
        </w:tc>
        <w:tc>
          <w:tcPr>
            <w:tcW w:w="830" w:type="pct"/>
            <w:gridSpan w:val="2"/>
            <w:vMerge w:val="restart"/>
            <w:tcBorders>
              <w:left w:val="single" w:sz="4" w:space="0" w:color="auto"/>
              <w:right w:val="single" w:sz="4" w:space="0" w:color="auto"/>
            </w:tcBorders>
            <w:shd w:val="clear" w:color="auto" w:fill="B8CCE4" w:themeFill="accent1" w:themeFillTint="66"/>
          </w:tcPr>
          <w:p w14:paraId="74D451D8" w14:textId="2CE15431"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.005</w:t>
            </w:r>
          </w:p>
        </w:tc>
      </w:tr>
      <w:tr w:rsidR="00E432BA" w:rsidRPr="009D6AD4" w14:paraId="40B4D383" w14:textId="77777777" w:rsidTr="00BC1852">
        <w:trPr>
          <w:trHeight w:val="219"/>
        </w:trPr>
        <w:tc>
          <w:tcPr>
            <w:tcW w:w="886" w:type="pct"/>
            <w:vMerge/>
            <w:tcBorders>
              <w:left w:val="single" w:sz="4" w:space="0" w:color="auto"/>
              <w:right w:val="single" w:sz="4" w:space="0" w:color="auto"/>
            </w:tcBorders>
            <w:shd w:val="clear" w:color="auto" w:fill="B8CCE4" w:themeFill="accent1" w:themeFillTint="66"/>
            <w:vAlign w:val="center"/>
          </w:tcPr>
          <w:p w14:paraId="1EA667CA" w14:textId="77777777" w:rsidR="00E432BA" w:rsidRPr="009D6AD4" w:rsidRDefault="00E432BA" w:rsidP="000662C0">
            <w:pPr>
              <w:spacing w:after="0" w:line="240" w:lineRule="auto"/>
              <w:rPr>
                <w:rFonts w:asciiTheme="majorBidi" w:hAnsiTheme="majorBidi" w:cstheme="majorBidi"/>
                <w:b/>
                <w:bCs/>
                <w:sz w:val="24"/>
                <w:szCs w:val="24"/>
                <w:lang w:val="en-GB"/>
              </w:rPr>
            </w:pPr>
            <w:bookmarkStart w:id="38" w:name="_Hlk157028878"/>
          </w:p>
        </w:tc>
        <w:tc>
          <w:tcPr>
            <w:tcW w:w="79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0E860C9"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≥18 days</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5E5E6"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15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1E16B2B"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17.9</w:t>
            </w:r>
          </w:p>
        </w:tc>
        <w:tc>
          <w:tcPr>
            <w:tcW w:w="516" w:type="pct"/>
            <w:gridSpan w:val="2"/>
            <w:tcBorders>
              <w:top w:val="single" w:sz="4" w:space="0" w:color="auto"/>
              <w:left w:val="single" w:sz="4" w:space="0" w:color="auto"/>
              <w:bottom w:val="single" w:sz="4" w:space="0" w:color="auto"/>
              <w:right w:val="single" w:sz="4" w:space="0" w:color="auto"/>
            </w:tcBorders>
          </w:tcPr>
          <w:p w14:paraId="2FD91675"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69</w:t>
            </w:r>
          </w:p>
        </w:tc>
        <w:tc>
          <w:tcPr>
            <w:tcW w:w="479" w:type="pct"/>
            <w:tcBorders>
              <w:top w:val="single" w:sz="4" w:space="0" w:color="auto"/>
              <w:left w:val="single" w:sz="4" w:space="0" w:color="auto"/>
              <w:bottom w:val="single" w:sz="4" w:space="0" w:color="auto"/>
              <w:right w:val="single" w:sz="4" w:space="0" w:color="auto"/>
            </w:tcBorders>
          </w:tcPr>
          <w:p w14:paraId="363F4512"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82.1</w:t>
            </w:r>
          </w:p>
        </w:tc>
        <w:tc>
          <w:tcPr>
            <w:tcW w:w="594" w:type="pct"/>
            <w:vMerge/>
            <w:tcBorders>
              <w:left w:val="single" w:sz="4" w:space="0" w:color="auto"/>
              <w:right w:val="single" w:sz="4" w:space="0" w:color="auto"/>
            </w:tcBorders>
          </w:tcPr>
          <w:p w14:paraId="344990B7" w14:textId="77777777" w:rsidR="00E432BA" w:rsidRPr="009D6AD4" w:rsidRDefault="00E432BA" w:rsidP="000662C0">
            <w:pPr>
              <w:spacing w:after="0" w:line="240" w:lineRule="auto"/>
              <w:rPr>
                <w:rFonts w:asciiTheme="majorBidi" w:hAnsiTheme="majorBidi" w:cstheme="majorBidi"/>
                <w:sz w:val="24"/>
                <w:szCs w:val="24"/>
                <w:lang w:val="en-GB"/>
              </w:rPr>
            </w:pPr>
          </w:p>
        </w:tc>
        <w:tc>
          <w:tcPr>
            <w:tcW w:w="830" w:type="pct"/>
            <w:gridSpan w:val="2"/>
            <w:vMerge/>
            <w:tcBorders>
              <w:left w:val="single" w:sz="4" w:space="0" w:color="auto"/>
              <w:right w:val="single" w:sz="4" w:space="0" w:color="auto"/>
            </w:tcBorders>
            <w:shd w:val="clear" w:color="auto" w:fill="B8CCE4" w:themeFill="accent1" w:themeFillTint="66"/>
          </w:tcPr>
          <w:p w14:paraId="054199C5" w14:textId="77777777" w:rsidR="00E432BA" w:rsidRPr="009D6AD4" w:rsidRDefault="00E432BA" w:rsidP="000662C0">
            <w:pPr>
              <w:spacing w:after="0" w:line="240" w:lineRule="auto"/>
              <w:rPr>
                <w:rFonts w:asciiTheme="majorBidi" w:hAnsiTheme="majorBidi" w:cstheme="majorBidi"/>
                <w:b/>
                <w:bCs/>
                <w:sz w:val="24"/>
                <w:szCs w:val="24"/>
                <w:lang w:val="en-GB"/>
              </w:rPr>
            </w:pPr>
          </w:p>
        </w:tc>
      </w:tr>
      <w:bookmarkEnd w:id="38"/>
      <w:tr w:rsidR="00E432BA" w:rsidRPr="009D6AD4" w14:paraId="192F8D6C" w14:textId="77777777" w:rsidTr="00BC1852">
        <w:trPr>
          <w:trHeight w:val="219"/>
        </w:trPr>
        <w:tc>
          <w:tcPr>
            <w:tcW w:w="886" w:type="pct"/>
            <w:vMerge w:val="restart"/>
            <w:tcBorders>
              <w:left w:val="single" w:sz="4" w:space="0" w:color="auto"/>
              <w:right w:val="single" w:sz="4" w:space="0" w:color="auto"/>
            </w:tcBorders>
            <w:shd w:val="clear" w:color="auto" w:fill="B8CCE4" w:themeFill="accent1" w:themeFillTint="66"/>
            <w:vAlign w:val="center"/>
          </w:tcPr>
          <w:p w14:paraId="74232439"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 xml:space="preserve">Hours/day </w:t>
            </w:r>
          </w:p>
        </w:tc>
        <w:tc>
          <w:tcPr>
            <w:tcW w:w="79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31A488"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&lt; 6 hours</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1B8C5"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59A1C5B"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9.6</w:t>
            </w:r>
          </w:p>
        </w:tc>
        <w:tc>
          <w:tcPr>
            <w:tcW w:w="516" w:type="pct"/>
            <w:gridSpan w:val="2"/>
            <w:tcBorders>
              <w:top w:val="single" w:sz="4" w:space="0" w:color="auto"/>
              <w:left w:val="single" w:sz="4" w:space="0" w:color="auto"/>
              <w:bottom w:val="single" w:sz="4" w:space="0" w:color="auto"/>
              <w:right w:val="single" w:sz="4" w:space="0" w:color="auto"/>
            </w:tcBorders>
          </w:tcPr>
          <w:p w14:paraId="643EC824"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47</w:t>
            </w:r>
          </w:p>
        </w:tc>
        <w:tc>
          <w:tcPr>
            <w:tcW w:w="479" w:type="pct"/>
            <w:tcBorders>
              <w:top w:val="single" w:sz="4" w:space="0" w:color="auto"/>
              <w:left w:val="single" w:sz="4" w:space="0" w:color="auto"/>
              <w:bottom w:val="single" w:sz="4" w:space="0" w:color="auto"/>
              <w:right w:val="single" w:sz="4" w:space="0" w:color="auto"/>
            </w:tcBorders>
          </w:tcPr>
          <w:p w14:paraId="5790FB4C"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90.4</w:t>
            </w:r>
          </w:p>
        </w:tc>
        <w:tc>
          <w:tcPr>
            <w:tcW w:w="594" w:type="pct"/>
            <w:vMerge w:val="restart"/>
            <w:tcBorders>
              <w:left w:val="single" w:sz="4" w:space="0" w:color="auto"/>
              <w:right w:val="single" w:sz="4" w:space="0" w:color="auto"/>
            </w:tcBorders>
          </w:tcPr>
          <w:p w14:paraId="700573DD" w14:textId="77777777" w:rsidR="00E432BA" w:rsidRPr="009D6AD4" w:rsidRDefault="00E432BA"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lang w:val="en-GB"/>
              </w:rPr>
              <w:t>.375</w:t>
            </w:r>
          </w:p>
        </w:tc>
        <w:tc>
          <w:tcPr>
            <w:tcW w:w="830" w:type="pct"/>
            <w:gridSpan w:val="2"/>
            <w:vMerge w:val="restart"/>
            <w:tcBorders>
              <w:left w:val="single" w:sz="4" w:space="0" w:color="auto"/>
              <w:right w:val="single" w:sz="4" w:space="0" w:color="auto"/>
            </w:tcBorders>
            <w:shd w:val="clear" w:color="auto" w:fill="B8CCE4" w:themeFill="accent1" w:themeFillTint="66"/>
          </w:tcPr>
          <w:p w14:paraId="1C3ADCA6" w14:textId="77777777" w:rsidR="00E432BA" w:rsidRPr="009D6AD4" w:rsidRDefault="00E432BA"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lang w:val="en-GB"/>
              </w:rPr>
              <w:t>.540</w:t>
            </w:r>
          </w:p>
        </w:tc>
      </w:tr>
      <w:tr w:rsidR="00E432BA" w:rsidRPr="009D6AD4" w14:paraId="0EAD8F1A" w14:textId="77777777" w:rsidTr="00BC1852">
        <w:trPr>
          <w:trHeight w:val="219"/>
        </w:trPr>
        <w:tc>
          <w:tcPr>
            <w:tcW w:w="886" w:type="pct"/>
            <w:vMerge/>
            <w:tcBorders>
              <w:left w:val="single" w:sz="4" w:space="0" w:color="auto"/>
              <w:right w:val="single" w:sz="4" w:space="0" w:color="auto"/>
            </w:tcBorders>
            <w:shd w:val="clear" w:color="auto" w:fill="B8CCE4" w:themeFill="accent1" w:themeFillTint="66"/>
            <w:vAlign w:val="center"/>
          </w:tcPr>
          <w:p w14:paraId="505115CA" w14:textId="77777777" w:rsidR="00E432BA" w:rsidRPr="009D6AD4" w:rsidRDefault="00E432BA" w:rsidP="000662C0">
            <w:pPr>
              <w:spacing w:after="0" w:line="240" w:lineRule="auto"/>
              <w:rPr>
                <w:rFonts w:asciiTheme="majorBidi" w:hAnsiTheme="majorBidi" w:cstheme="majorBidi"/>
                <w:b/>
                <w:bCs/>
                <w:sz w:val="24"/>
                <w:szCs w:val="24"/>
                <w:lang w:val="en-GB"/>
              </w:rPr>
            </w:pPr>
          </w:p>
        </w:tc>
        <w:tc>
          <w:tcPr>
            <w:tcW w:w="79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BDD101"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 6 hours</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7FF68"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11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FDE3623"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13.1</w:t>
            </w:r>
          </w:p>
        </w:tc>
        <w:tc>
          <w:tcPr>
            <w:tcW w:w="516" w:type="pct"/>
            <w:gridSpan w:val="2"/>
            <w:tcBorders>
              <w:top w:val="single" w:sz="4" w:space="0" w:color="auto"/>
              <w:left w:val="single" w:sz="4" w:space="0" w:color="auto"/>
              <w:bottom w:val="single" w:sz="4" w:space="0" w:color="auto"/>
              <w:right w:val="single" w:sz="4" w:space="0" w:color="auto"/>
            </w:tcBorders>
          </w:tcPr>
          <w:p w14:paraId="2ACFB236"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73</w:t>
            </w:r>
          </w:p>
        </w:tc>
        <w:tc>
          <w:tcPr>
            <w:tcW w:w="479" w:type="pct"/>
            <w:tcBorders>
              <w:top w:val="single" w:sz="4" w:space="0" w:color="auto"/>
              <w:left w:val="single" w:sz="4" w:space="0" w:color="auto"/>
              <w:bottom w:val="single" w:sz="4" w:space="0" w:color="auto"/>
              <w:right w:val="single" w:sz="4" w:space="0" w:color="auto"/>
            </w:tcBorders>
          </w:tcPr>
          <w:p w14:paraId="7CF47EC1"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86.9</w:t>
            </w:r>
          </w:p>
        </w:tc>
        <w:tc>
          <w:tcPr>
            <w:tcW w:w="594" w:type="pct"/>
            <w:vMerge/>
            <w:tcBorders>
              <w:left w:val="single" w:sz="4" w:space="0" w:color="auto"/>
              <w:right w:val="single" w:sz="4" w:space="0" w:color="auto"/>
            </w:tcBorders>
          </w:tcPr>
          <w:p w14:paraId="4AAFBAB5" w14:textId="77777777" w:rsidR="00E432BA" w:rsidRPr="009D6AD4" w:rsidRDefault="00E432BA" w:rsidP="000662C0">
            <w:pPr>
              <w:spacing w:after="0" w:line="240" w:lineRule="auto"/>
              <w:rPr>
                <w:rFonts w:asciiTheme="majorBidi" w:hAnsiTheme="majorBidi" w:cstheme="majorBidi"/>
                <w:sz w:val="24"/>
                <w:szCs w:val="24"/>
                <w:lang w:val="en-GB"/>
              </w:rPr>
            </w:pPr>
          </w:p>
        </w:tc>
        <w:tc>
          <w:tcPr>
            <w:tcW w:w="830" w:type="pct"/>
            <w:gridSpan w:val="2"/>
            <w:vMerge/>
            <w:tcBorders>
              <w:left w:val="single" w:sz="4" w:space="0" w:color="auto"/>
              <w:right w:val="single" w:sz="4" w:space="0" w:color="auto"/>
            </w:tcBorders>
            <w:shd w:val="clear" w:color="auto" w:fill="B8CCE4" w:themeFill="accent1" w:themeFillTint="66"/>
          </w:tcPr>
          <w:p w14:paraId="529A90B0" w14:textId="77777777" w:rsidR="00E432BA" w:rsidRPr="009D6AD4" w:rsidRDefault="00E432BA" w:rsidP="000662C0">
            <w:pPr>
              <w:spacing w:after="0" w:line="240" w:lineRule="auto"/>
              <w:rPr>
                <w:rFonts w:asciiTheme="majorBidi" w:hAnsiTheme="majorBidi" w:cstheme="majorBidi"/>
                <w:sz w:val="24"/>
                <w:szCs w:val="24"/>
                <w:lang w:val="en-GB"/>
              </w:rPr>
            </w:pPr>
          </w:p>
        </w:tc>
      </w:tr>
      <w:tr w:rsidR="00E432BA" w:rsidRPr="009D6AD4" w14:paraId="1B0572CF" w14:textId="77777777" w:rsidTr="00BC1852">
        <w:trPr>
          <w:trHeight w:val="408"/>
        </w:trPr>
        <w:tc>
          <w:tcPr>
            <w:tcW w:w="886" w:type="pct"/>
            <w:vMerge w:val="restart"/>
            <w:tcBorders>
              <w:top w:val="single" w:sz="4" w:space="0" w:color="auto"/>
              <w:left w:val="single" w:sz="4" w:space="0" w:color="auto"/>
              <w:right w:val="single" w:sz="4" w:space="0" w:color="auto"/>
            </w:tcBorders>
            <w:shd w:val="clear" w:color="auto" w:fill="B8CCE4" w:themeFill="accent1" w:themeFillTint="66"/>
          </w:tcPr>
          <w:p w14:paraId="33577FC9"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Current Hearing protection use</w:t>
            </w:r>
          </w:p>
        </w:tc>
        <w:tc>
          <w:tcPr>
            <w:tcW w:w="79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CE035B"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Yes</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Pr>
          <w:p w14:paraId="0063A2E3"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6</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096C965D"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10.2</w:t>
            </w:r>
          </w:p>
        </w:tc>
        <w:tc>
          <w:tcPr>
            <w:tcW w:w="516" w:type="pct"/>
            <w:gridSpan w:val="2"/>
            <w:tcBorders>
              <w:top w:val="single" w:sz="4" w:space="0" w:color="auto"/>
              <w:left w:val="single" w:sz="4" w:space="0" w:color="auto"/>
              <w:bottom w:val="single" w:sz="4" w:space="0" w:color="auto"/>
              <w:right w:val="single" w:sz="4" w:space="0" w:color="auto"/>
            </w:tcBorders>
          </w:tcPr>
          <w:p w14:paraId="25D13499"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53</w:t>
            </w:r>
          </w:p>
        </w:tc>
        <w:tc>
          <w:tcPr>
            <w:tcW w:w="479" w:type="pct"/>
            <w:tcBorders>
              <w:top w:val="single" w:sz="4" w:space="0" w:color="auto"/>
              <w:left w:val="single" w:sz="4" w:space="0" w:color="auto"/>
              <w:bottom w:val="single" w:sz="4" w:space="0" w:color="auto"/>
              <w:right w:val="single" w:sz="4" w:space="0" w:color="auto"/>
            </w:tcBorders>
          </w:tcPr>
          <w:p w14:paraId="65DB8605"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89.8</w:t>
            </w:r>
          </w:p>
        </w:tc>
        <w:tc>
          <w:tcPr>
            <w:tcW w:w="594" w:type="pct"/>
            <w:vMerge w:val="restart"/>
            <w:tcBorders>
              <w:top w:val="single" w:sz="4" w:space="0" w:color="auto"/>
              <w:left w:val="single" w:sz="4" w:space="0" w:color="auto"/>
              <w:right w:val="single" w:sz="4" w:space="0" w:color="auto"/>
            </w:tcBorders>
          </w:tcPr>
          <w:p w14:paraId="31B16477" w14:textId="77777777" w:rsidR="00E432BA" w:rsidRPr="009D6AD4" w:rsidRDefault="00E432BA"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lang w:val="en-GB"/>
              </w:rPr>
              <w:t>.255</w:t>
            </w:r>
          </w:p>
        </w:tc>
        <w:tc>
          <w:tcPr>
            <w:tcW w:w="830" w:type="pct"/>
            <w:gridSpan w:val="2"/>
            <w:vMerge w:val="restart"/>
            <w:tcBorders>
              <w:top w:val="single" w:sz="4" w:space="0" w:color="auto"/>
              <w:left w:val="single" w:sz="4" w:space="0" w:color="auto"/>
              <w:right w:val="single" w:sz="4" w:space="0" w:color="auto"/>
            </w:tcBorders>
            <w:shd w:val="clear" w:color="auto" w:fill="B8CCE4" w:themeFill="accent1" w:themeFillTint="66"/>
          </w:tcPr>
          <w:p w14:paraId="7D6807F0" w14:textId="77777777" w:rsidR="00E432BA" w:rsidRPr="009D6AD4" w:rsidRDefault="00E432BA"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lang w:val="en-GB"/>
              </w:rPr>
              <w:t>.613</w:t>
            </w:r>
          </w:p>
        </w:tc>
      </w:tr>
      <w:tr w:rsidR="00E432BA" w:rsidRPr="009D6AD4" w14:paraId="4450025D" w14:textId="77777777" w:rsidTr="000662C0">
        <w:trPr>
          <w:trHeight w:val="104"/>
        </w:trPr>
        <w:tc>
          <w:tcPr>
            <w:tcW w:w="886" w:type="pct"/>
            <w:vMerge/>
            <w:tcBorders>
              <w:left w:val="single" w:sz="4" w:space="0" w:color="auto"/>
              <w:right w:val="single" w:sz="4" w:space="0" w:color="auto"/>
            </w:tcBorders>
            <w:shd w:val="clear" w:color="auto" w:fill="B8CCE4" w:themeFill="accent1" w:themeFillTint="66"/>
          </w:tcPr>
          <w:p w14:paraId="3B1222FA" w14:textId="77777777" w:rsidR="00E432BA" w:rsidRPr="009D6AD4" w:rsidRDefault="00E432BA" w:rsidP="000662C0">
            <w:pPr>
              <w:spacing w:after="0" w:line="240" w:lineRule="auto"/>
              <w:rPr>
                <w:rFonts w:asciiTheme="majorBidi" w:hAnsiTheme="majorBidi" w:cstheme="majorBidi"/>
                <w:b/>
                <w:bCs/>
                <w:sz w:val="24"/>
                <w:szCs w:val="24"/>
                <w:lang w:val="en-GB"/>
              </w:rPr>
            </w:pPr>
          </w:p>
        </w:tc>
        <w:tc>
          <w:tcPr>
            <w:tcW w:w="793" w:type="pct"/>
            <w:tcBorders>
              <w:top w:val="single" w:sz="4" w:space="0" w:color="auto"/>
              <w:left w:val="single" w:sz="4" w:space="0" w:color="auto"/>
              <w:right w:val="single" w:sz="4" w:space="0" w:color="auto"/>
            </w:tcBorders>
            <w:shd w:val="clear" w:color="auto" w:fill="B8CCE4" w:themeFill="accent1" w:themeFillTint="66"/>
          </w:tcPr>
          <w:p w14:paraId="41D49801"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No</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Pr>
          <w:p w14:paraId="13D82746"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10</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666751CA"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13.0</w:t>
            </w:r>
          </w:p>
        </w:tc>
        <w:tc>
          <w:tcPr>
            <w:tcW w:w="516" w:type="pct"/>
            <w:gridSpan w:val="2"/>
            <w:tcBorders>
              <w:top w:val="single" w:sz="4" w:space="0" w:color="auto"/>
              <w:left w:val="single" w:sz="4" w:space="0" w:color="auto"/>
              <w:bottom w:val="single" w:sz="4" w:space="0" w:color="auto"/>
              <w:right w:val="single" w:sz="4" w:space="0" w:color="auto"/>
            </w:tcBorders>
          </w:tcPr>
          <w:p w14:paraId="24B9966A"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67</w:t>
            </w:r>
          </w:p>
        </w:tc>
        <w:tc>
          <w:tcPr>
            <w:tcW w:w="479" w:type="pct"/>
            <w:tcBorders>
              <w:top w:val="single" w:sz="4" w:space="0" w:color="auto"/>
              <w:left w:val="single" w:sz="4" w:space="0" w:color="auto"/>
              <w:bottom w:val="single" w:sz="4" w:space="0" w:color="auto"/>
              <w:right w:val="single" w:sz="4" w:space="0" w:color="auto"/>
            </w:tcBorders>
          </w:tcPr>
          <w:p w14:paraId="7ECC26C9"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87.0</w:t>
            </w:r>
          </w:p>
        </w:tc>
        <w:tc>
          <w:tcPr>
            <w:tcW w:w="594" w:type="pct"/>
            <w:vMerge/>
            <w:tcBorders>
              <w:left w:val="single" w:sz="4" w:space="0" w:color="auto"/>
              <w:right w:val="single" w:sz="4" w:space="0" w:color="auto"/>
            </w:tcBorders>
          </w:tcPr>
          <w:p w14:paraId="78F8FBC1" w14:textId="77777777" w:rsidR="00E432BA" w:rsidRPr="009D6AD4" w:rsidRDefault="00E432BA" w:rsidP="000662C0">
            <w:pPr>
              <w:spacing w:after="0" w:line="240" w:lineRule="auto"/>
              <w:rPr>
                <w:rFonts w:asciiTheme="majorBidi" w:hAnsiTheme="majorBidi" w:cstheme="majorBidi"/>
                <w:sz w:val="24"/>
                <w:szCs w:val="24"/>
                <w:lang w:val="en-GB"/>
              </w:rPr>
            </w:pPr>
          </w:p>
        </w:tc>
        <w:tc>
          <w:tcPr>
            <w:tcW w:w="830" w:type="pct"/>
            <w:gridSpan w:val="2"/>
            <w:vMerge/>
            <w:tcBorders>
              <w:left w:val="single" w:sz="4" w:space="0" w:color="auto"/>
              <w:right w:val="single" w:sz="4" w:space="0" w:color="auto"/>
            </w:tcBorders>
            <w:shd w:val="clear" w:color="auto" w:fill="B8CCE4" w:themeFill="accent1" w:themeFillTint="66"/>
          </w:tcPr>
          <w:p w14:paraId="02DF1C5E" w14:textId="77777777" w:rsidR="00E432BA" w:rsidRPr="009D6AD4" w:rsidRDefault="00E432BA" w:rsidP="000662C0">
            <w:pPr>
              <w:spacing w:after="0" w:line="240" w:lineRule="auto"/>
              <w:rPr>
                <w:rFonts w:asciiTheme="majorBidi" w:hAnsiTheme="majorBidi" w:cstheme="majorBidi"/>
                <w:sz w:val="24"/>
                <w:szCs w:val="24"/>
                <w:lang w:val="en-GB"/>
              </w:rPr>
            </w:pPr>
          </w:p>
        </w:tc>
      </w:tr>
      <w:tr w:rsidR="00E432BA" w:rsidRPr="009D6AD4" w14:paraId="44AF38D8" w14:textId="77777777" w:rsidTr="00BC1852">
        <w:trPr>
          <w:trHeight w:val="219"/>
        </w:trPr>
        <w:tc>
          <w:tcPr>
            <w:tcW w:w="886" w:type="pct"/>
            <w:vMerge w:val="restart"/>
            <w:tcBorders>
              <w:left w:val="single" w:sz="4" w:space="0" w:color="auto"/>
              <w:right w:val="single" w:sz="4" w:space="0" w:color="auto"/>
            </w:tcBorders>
            <w:shd w:val="clear" w:color="auto" w:fill="B8CCE4" w:themeFill="accent1" w:themeFillTint="66"/>
            <w:vAlign w:val="center"/>
          </w:tcPr>
          <w:p w14:paraId="1E15EFEB" w14:textId="65447C50"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Type of hearing protection</w:t>
            </w:r>
          </w:p>
        </w:tc>
        <w:tc>
          <w:tcPr>
            <w:tcW w:w="793" w:type="pct"/>
            <w:tcBorders>
              <w:top w:val="single" w:sz="4" w:space="0" w:color="auto"/>
              <w:left w:val="nil"/>
              <w:bottom w:val="single" w:sz="4" w:space="0" w:color="auto"/>
              <w:right w:val="single" w:sz="4" w:space="0" w:color="auto"/>
            </w:tcBorders>
            <w:shd w:val="clear" w:color="auto" w:fill="B8CCE4" w:themeFill="accent1" w:themeFillTint="66"/>
          </w:tcPr>
          <w:p w14:paraId="4AA1C27E"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Plugs</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F377C"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6</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EF07679"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37.5</w:t>
            </w:r>
          </w:p>
        </w:tc>
        <w:tc>
          <w:tcPr>
            <w:tcW w:w="516" w:type="pct"/>
            <w:gridSpan w:val="2"/>
            <w:tcBorders>
              <w:top w:val="single" w:sz="4" w:space="0" w:color="auto"/>
              <w:left w:val="single" w:sz="4" w:space="0" w:color="auto"/>
              <w:bottom w:val="single" w:sz="4" w:space="0" w:color="auto"/>
              <w:right w:val="single" w:sz="4" w:space="0" w:color="auto"/>
            </w:tcBorders>
          </w:tcPr>
          <w:p w14:paraId="19FDE56A"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20</w:t>
            </w:r>
          </w:p>
        </w:tc>
        <w:tc>
          <w:tcPr>
            <w:tcW w:w="479" w:type="pct"/>
            <w:tcBorders>
              <w:top w:val="single" w:sz="4" w:space="0" w:color="auto"/>
              <w:left w:val="single" w:sz="4" w:space="0" w:color="auto"/>
              <w:bottom w:val="single" w:sz="4" w:space="0" w:color="auto"/>
              <w:right w:val="single" w:sz="4" w:space="0" w:color="auto"/>
            </w:tcBorders>
          </w:tcPr>
          <w:p w14:paraId="3C56C4E3"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16.7</w:t>
            </w:r>
          </w:p>
        </w:tc>
        <w:tc>
          <w:tcPr>
            <w:tcW w:w="594" w:type="pct"/>
            <w:vMerge w:val="restart"/>
            <w:tcBorders>
              <w:left w:val="single" w:sz="4" w:space="0" w:color="auto"/>
              <w:right w:val="single" w:sz="4" w:space="0" w:color="auto"/>
            </w:tcBorders>
          </w:tcPr>
          <w:p w14:paraId="67CC06D6" w14:textId="77777777" w:rsidR="00E432BA" w:rsidRPr="009D6AD4" w:rsidRDefault="00E432BA"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lang w:val="en-GB"/>
              </w:rPr>
              <w:t>4.558</w:t>
            </w:r>
          </w:p>
        </w:tc>
        <w:tc>
          <w:tcPr>
            <w:tcW w:w="830" w:type="pct"/>
            <w:gridSpan w:val="2"/>
            <w:vMerge w:val="restart"/>
            <w:tcBorders>
              <w:left w:val="single" w:sz="4" w:space="0" w:color="auto"/>
              <w:right w:val="single" w:sz="4" w:space="0" w:color="auto"/>
            </w:tcBorders>
            <w:shd w:val="clear" w:color="auto" w:fill="B8CCE4" w:themeFill="accent1" w:themeFillTint="66"/>
          </w:tcPr>
          <w:p w14:paraId="192F3FCC" w14:textId="77777777" w:rsidR="00E432BA" w:rsidRPr="009D6AD4" w:rsidRDefault="00E432BA" w:rsidP="000662C0">
            <w:pPr>
              <w:spacing w:after="0" w:line="240" w:lineRule="auto"/>
              <w:rPr>
                <w:rFonts w:asciiTheme="majorBidi" w:hAnsiTheme="majorBidi" w:cstheme="majorBidi"/>
                <w:sz w:val="24"/>
                <w:szCs w:val="24"/>
                <w:lang w:val="en-GB"/>
              </w:rPr>
            </w:pPr>
            <w:r w:rsidRPr="009D6AD4">
              <w:rPr>
                <w:rFonts w:asciiTheme="majorBidi" w:hAnsiTheme="majorBidi" w:cstheme="majorBidi"/>
                <w:sz w:val="24"/>
                <w:szCs w:val="24"/>
                <w:lang w:val="en-GB"/>
              </w:rPr>
              <w:t>.102</w:t>
            </w:r>
          </w:p>
        </w:tc>
      </w:tr>
      <w:tr w:rsidR="00E432BA" w:rsidRPr="009D6AD4" w14:paraId="32008915" w14:textId="77777777" w:rsidTr="00BC1852">
        <w:trPr>
          <w:trHeight w:val="219"/>
        </w:trPr>
        <w:tc>
          <w:tcPr>
            <w:tcW w:w="886" w:type="pct"/>
            <w:vMerge/>
            <w:tcBorders>
              <w:left w:val="single" w:sz="4" w:space="0" w:color="auto"/>
              <w:right w:val="single" w:sz="4" w:space="0" w:color="auto"/>
            </w:tcBorders>
            <w:shd w:val="clear" w:color="auto" w:fill="B8CCE4" w:themeFill="accent1" w:themeFillTint="66"/>
            <w:vAlign w:val="center"/>
          </w:tcPr>
          <w:p w14:paraId="1124981A" w14:textId="77777777" w:rsidR="00E432BA" w:rsidRPr="009D6AD4" w:rsidRDefault="00E432BA" w:rsidP="000662C0">
            <w:pPr>
              <w:spacing w:after="0" w:line="240" w:lineRule="auto"/>
              <w:rPr>
                <w:rFonts w:asciiTheme="majorBidi" w:hAnsiTheme="majorBidi" w:cstheme="majorBidi"/>
                <w:b/>
                <w:bCs/>
                <w:sz w:val="24"/>
                <w:szCs w:val="24"/>
                <w:lang w:val="en-GB"/>
              </w:rPr>
            </w:pPr>
          </w:p>
        </w:tc>
        <w:tc>
          <w:tcPr>
            <w:tcW w:w="793" w:type="pct"/>
            <w:tcBorders>
              <w:top w:val="single" w:sz="4" w:space="0" w:color="auto"/>
              <w:left w:val="nil"/>
              <w:bottom w:val="single" w:sz="4" w:space="0" w:color="auto"/>
              <w:right w:val="single" w:sz="4" w:space="0" w:color="auto"/>
            </w:tcBorders>
            <w:shd w:val="clear" w:color="auto" w:fill="B8CCE4" w:themeFill="accent1" w:themeFillTint="66"/>
          </w:tcPr>
          <w:p w14:paraId="43EBEAEC"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Muffs</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03288"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8BF5A3B"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0.0</w:t>
            </w:r>
          </w:p>
        </w:tc>
        <w:tc>
          <w:tcPr>
            <w:tcW w:w="516" w:type="pct"/>
            <w:gridSpan w:val="2"/>
            <w:tcBorders>
              <w:top w:val="single" w:sz="4" w:space="0" w:color="auto"/>
              <w:left w:val="single" w:sz="4" w:space="0" w:color="auto"/>
              <w:bottom w:val="single" w:sz="4" w:space="0" w:color="auto"/>
              <w:right w:val="single" w:sz="4" w:space="0" w:color="auto"/>
            </w:tcBorders>
          </w:tcPr>
          <w:p w14:paraId="1FF56692"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7</w:t>
            </w:r>
          </w:p>
        </w:tc>
        <w:tc>
          <w:tcPr>
            <w:tcW w:w="479" w:type="pct"/>
            <w:tcBorders>
              <w:top w:val="single" w:sz="4" w:space="0" w:color="auto"/>
              <w:left w:val="single" w:sz="4" w:space="0" w:color="auto"/>
              <w:bottom w:val="single" w:sz="4" w:space="0" w:color="auto"/>
              <w:right w:val="single" w:sz="4" w:space="0" w:color="auto"/>
            </w:tcBorders>
          </w:tcPr>
          <w:p w14:paraId="246CC06A"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5.8</w:t>
            </w:r>
          </w:p>
        </w:tc>
        <w:tc>
          <w:tcPr>
            <w:tcW w:w="594" w:type="pct"/>
            <w:vMerge/>
            <w:tcBorders>
              <w:left w:val="single" w:sz="4" w:space="0" w:color="auto"/>
              <w:right w:val="single" w:sz="4" w:space="0" w:color="auto"/>
            </w:tcBorders>
          </w:tcPr>
          <w:p w14:paraId="7B1E6005" w14:textId="77777777" w:rsidR="00E432BA" w:rsidRPr="009D6AD4" w:rsidRDefault="00E432BA" w:rsidP="000662C0">
            <w:pPr>
              <w:spacing w:after="0" w:line="240" w:lineRule="auto"/>
              <w:rPr>
                <w:rFonts w:asciiTheme="majorBidi" w:hAnsiTheme="majorBidi" w:cstheme="majorBidi"/>
                <w:b/>
                <w:bCs/>
                <w:sz w:val="24"/>
                <w:szCs w:val="24"/>
                <w:lang w:val="en-GB"/>
              </w:rPr>
            </w:pPr>
          </w:p>
        </w:tc>
        <w:tc>
          <w:tcPr>
            <w:tcW w:w="830" w:type="pct"/>
            <w:gridSpan w:val="2"/>
            <w:vMerge/>
            <w:tcBorders>
              <w:left w:val="single" w:sz="4" w:space="0" w:color="auto"/>
              <w:right w:val="single" w:sz="4" w:space="0" w:color="auto"/>
            </w:tcBorders>
            <w:shd w:val="clear" w:color="auto" w:fill="B8CCE4" w:themeFill="accent1" w:themeFillTint="66"/>
          </w:tcPr>
          <w:p w14:paraId="5756A4E3" w14:textId="77777777" w:rsidR="00E432BA" w:rsidRPr="009D6AD4" w:rsidRDefault="00E432BA" w:rsidP="000662C0">
            <w:pPr>
              <w:spacing w:after="0" w:line="240" w:lineRule="auto"/>
              <w:rPr>
                <w:rFonts w:asciiTheme="majorBidi" w:hAnsiTheme="majorBidi" w:cstheme="majorBidi"/>
                <w:b/>
                <w:bCs/>
                <w:sz w:val="24"/>
                <w:szCs w:val="24"/>
                <w:lang w:val="en-GB"/>
              </w:rPr>
            </w:pPr>
          </w:p>
        </w:tc>
      </w:tr>
      <w:tr w:rsidR="00E432BA" w:rsidRPr="009D6AD4" w14:paraId="563EF070" w14:textId="77777777" w:rsidTr="00BC1852">
        <w:trPr>
          <w:trHeight w:val="219"/>
        </w:trPr>
        <w:tc>
          <w:tcPr>
            <w:tcW w:w="886" w:type="pct"/>
            <w:vMerge/>
            <w:tcBorders>
              <w:left w:val="single" w:sz="4" w:space="0" w:color="auto"/>
              <w:right w:val="single" w:sz="4" w:space="0" w:color="auto"/>
            </w:tcBorders>
            <w:shd w:val="clear" w:color="auto" w:fill="B8CCE4" w:themeFill="accent1" w:themeFillTint="66"/>
            <w:vAlign w:val="center"/>
          </w:tcPr>
          <w:p w14:paraId="5997C4B1" w14:textId="77777777" w:rsidR="00E432BA" w:rsidRPr="009D6AD4" w:rsidRDefault="00E432BA" w:rsidP="000662C0">
            <w:pPr>
              <w:spacing w:after="0" w:line="240" w:lineRule="auto"/>
              <w:rPr>
                <w:rFonts w:asciiTheme="majorBidi" w:hAnsiTheme="majorBidi" w:cstheme="majorBidi"/>
                <w:b/>
                <w:bCs/>
                <w:sz w:val="24"/>
                <w:szCs w:val="24"/>
                <w:lang w:val="en-GB"/>
              </w:rPr>
            </w:pPr>
          </w:p>
        </w:tc>
        <w:tc>
          <w:tcPr>
            <w:tcW w:w="793" w:type="pct"/>
            <w:tcBorders>
              <w:top w:val="single" w:sz="4" w:space="0" w:color="auto"/>
              <w:left w:val="nil"/>
              <w:bottom w:val="single" w:sz="4" w:space="0" w:color="auto"/>
              <w:right w:val="single" w:sz="4" w:space="0" w:color="auto"/>
            </w:tcBorders>
            <w:shd w:val="clear" w:color="auto" w:fill="B8CCE4" w:themeFill="accent1" w:themeFillTint="66"/>
          </w:tcPr>
          <w:p w14:paraId="2E61A0E1" w14:textId="77777777" w:rsidR="00E432BA" w:rsidRPr="009D6AD4" w:rsidRDefault="00E432BA" w:rsidP="000662C0">
            <w:pPr>
              <w:spacing w:after="0" w:line="240" w:lineRule="auto"/>
              <w:rPr>
                <w:rFonts w:asciiTheme="majorBidi" w:hAnsiTheme="majorBidi" w:cstheme="majorBidi"/>
                <w:b/>
                <w:bCs/>
                <w:sz w:val="24"/>
                <w:szCs w:val="24"/>
                <w:lang w:val="en-GB"/>
              </w:rPr>
            </w:pPr>
            <w:r w:rsidRPr="009D6AD4">
              <w:rPr>
                <w:rFonts w:asciiTheme="majorBidi" w:hAnsiTheme="majorBidi" w:cstheme="majorBidi"/>
                <w:b/>
                <w:bCs/>
                <w:sz w:val="24"/>
                <w:szCs w:val="24"/>
                <w:lang w:val="en-GB"/>
              </w:rPr>
              <w:t>No</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5A4C3"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10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06EC28D"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62.5</w:t>
            </w:r>
          </w:p>
        </w:tc>
        <w:tc>
          <w:tcPr>
            <w:tcW w:w="516" w:type="pct"/>
            <w:gridSpan w:val="2"/>
            <w:tcBorders>
              <w:top w:val="single" w:sz="4" w:space="0" w:color="auto"/>
              <w:left w:val="single" w:sz="4" w:space="0" w:color="auto"/>
              <w:bottom w:val="single" w:sz="4" w:space="0" w:color="auto"/>
              <w:right w:val="single" w:sz="4" w:space="0" w:color="auto"/>
            </w:tcBorders>
          </w:tcPr>
          <w:p w14:paraId="742A82D8"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93</w:t>
            </w:r>
          </w:p>
        </w:tc>
        <w:tc>
          <w:tcPr>
            <w:tcW w:w="479" w:type="pct"/>
            <w:tcBorders>
              <w:top w:val="single" w:sz="4" w:space="0" w:color="auto"/>
              <w:left w:val="single" w:sz="4" w:space="0" w:color="auto"/>
              <w:bottom w:val="single" w:sz="4" w:space="0" w:color="auto"/>
              <w:right w:val="single" w:sz="4" w:space="0" w:color="auto"/>
            </w:tcBorders>
          </w:tcPr>
          <w:p w14:paraId="1DEAA0B1" w14:textId="77777777" w:rsidR="00E432BA" w:rsidRPr="009D6AD4" w:rsidRDefault="00E432BA" w:rsidP="000662C0">
            <w:pPr>
              <w:spacing w:after="0" w:line="240" w:lineRule="auto"/>
              <w:jc w:val="center"/>
              <w:rPr>
                <w:rFonts w:asciiTheme="majorBidi" w:hAnsiTheme="majorBidi" w:cstheme="majorBidi"/>
                <w:sz w:val="24"/>
                <w:szCs w:val="24"/>
                <w:lang w:val="en-GB"/>
              </w:rPr>
            </w:pPr>
            <w:r w:rsidRPr="009D6AD4">
              <w:rPr>
                <w:rFonts w:asciiTheme="majorBidi" w:hAnsiTheme="majorBidi" w:cstheme="majorBidi"/>
                <w:sz w:val="24"/>
                <w:szCs w:val="24"/>
                <w:lang w:val="en-GB"/>
              </w:rPr>
              <w:t>77.5</w:t>
            </w:r>
          </w:p>
        </w:tc>
        <w:tc>
          <w:tcPr>
            <w:tcW w:w="594" w:type="pct"/>
            <w:vMerge/>
            <w:tcBorders>
              <w:left w:val="single" w:sz="4" w:space="0" w:color="auto"/>
              <w:right w:val="single" w:sz="4" w:space="0" w:color="auto"/>
            </w:tcBorders>
          </w:tcPr>
          <w:p w14:paraId="4D236278" w14:textId="77777777" w:rsidR="00E432BA" w:rsidRPr="009D6AD4" w:rsidRDefault="00E432BA" w:rsidP="000662C0">
            <w:pPr>
              <w:spacing w:after="0" w:line="240" w:lineRule="auto"/>
              <w:rPr>
                <w:rFonts w:asciiTheme="majorBidi" w:hAnsiTheme="majorBidi" w:cstheme="majorBidi"/>
                <w:b/>
                <w:bCs/>
                <w:sz w:val="24"/>
                <w:szCs w:val="24"/>
                <w:lang w:val="en-GB"/>
              </w:rPr>
            </w:pPr>
          </w:p>
        </w:tc>
        <w:tc>
          <w:tcPr>
            <w:tcW w:w="830" w:type="pct"/>
            <w:gridSpan w:val="2"/>
            <w:vMerge/>
            <w:tcBorders>
              <w:left w:val="single" w:sz="4" w:space="0" w:color="auto"/>
              <w:right w:val="single" w:sz="4" w:space="0" w:color="auto"/>
            </w:tcBorders>
            <w:shd w:val="clear" w:color="auto" w:fill="B8CCE4" w:themeFill="accent1" w:themeFillTint="66"/>
          </w:tcPr>
          <w:p w14:paraId="618569F6" w14:textId="77777777" w:rsidR="00E432BA" w:rsidRPr="009D6AD4" w:rsidRDefault="00E432BA" w:rsidP="000662C0">
            <w:pPr>
              <w:spacing w:after="0" w:line="240" w:lineRule="auto"/>
              <w:rPr>
                <w:rFonts w:asciiTheme="majorBidi" w:hAnsiTheme="majorBidi" w:cstheme="majorBidi"/>
                <w:b/>
                <w:bCs/>
                <w:sz w:val="24"/>
                <w:szCs w:val="24"/>
                <w:lang w:val="en-GB"/>
              </w:rPr>
            </w:pPr>
          </w:p>
        </w:tc>
      </w:tr>
    </w:tbl>
    <w:p w14:paraId="5AF1024D" w14:textId="77777777" w:rsidR="000C7630" w:rsidRDefault="000C7630" w:rsidP="000C7630">
      <w:pPr>
        <w:rPr>
          <w:rFonts w:asciiTheme="majorBidi" w:hAnsiTheme="majorBidi" w:cstheme="majorBidi"/>
          <w:sz w:val="24"/>
          <w:szCs w:val="24"/>
        </w:rPr>
      </w:pPr>
    </w:p>
    <w:p w14:paraId="236FE12C" w14:textId="77777777" w:rsidR="00662293" w:rsidRDefault="00662293" w:rsidP="000C7630">
      <w:pPr>
        <w:rPr>
          <w:rFonts w:asciiTheme="majorBidi" w:hAnsiTheme="majorBidi" w:cstheme="majorBidi"/>
          <w:sz w:val="24"/>
          <w:szCs w:val="24"/>
        </w:rPr>
      </w:pPr>
    </w:p>
    <w:p w14:paraId="3943DB97" w14:textId="77777777" w:rsidR="00882F87" w:rsidRDefault="00882F87" w:rsidP="000C7630">
      <w:pPr>
        <w:rPr>
          <w:rFonts w:asciiTheme="majorBidi" w:hAnsiTheme="majorBidi" w:cstheme="majorBidi"/>
          <w:sz w:val="24"/>
          <w:szCs w:val="24"/>
        </w:rPr>
      </w:pPr>
    </w:p>
    <w:p w14:paraId="2EA9C883" w14:textId="77777777" w:rsidR="00882F87" w:rsidRDefault="00882F87" w:rsidP="000C7630">
      <w:pPr>
        <w:rPr>
          <w:rFonts w:asciiTheme="majorBidi" w:hAnsiTheme="majorBidi" w:cstheme="majorBidi"/>
          <w:sz w:val="24"/>
          <w:szCs w:val="24"/>
        </w:rPr>
      </w:pPr>
    </w:p>
    <w:p w14:paraId="780BB3B4" w14:textId="77777777" w:rsidR="00882F87" w:rsidRDefault="00882F87" w:rsidP="000C7630">
      <w:pPr>
        <w:rPr>
          <w:rFonts w:asciiTheme="majorBidi" w:hAnsiTheme="majorBidi" w:cstheme="majorBidi"/>
          <w:sz w:val="24"/>
          <w:szCs w:val="24"/>
        </w:rPr>
      </w:pPr>
    </w:p>
    <w:p w14:paraId="189141F8" w14:textId="33461A68" w:rsidR="00E432BA" w:rsidRPr="009D6AD4" w:rsidRDefault="00E432BA" w:rsidP="000C7630">
      <w:pPr>
        <w:rPr>
          <w:rFonts w:asciiTheme="majorBidi" w:hAnsiTheme="majorBidi" w:cstheme="majorBidi"/>
          <w:sz w:val="24"/>
          <w:szCs w:val="24"/>
        </w:rPr>
      </w:pPr>
      <w:r w:rsidRPr="009D6AD4">
        <w:rPr>
          <w:rFonts w:asciiTheme="majorBidi" w:hAnsiTheme="majorBidi" w:cstheme="majorBidi"/>
          <w:b/>
          <w:bCs/>
          <w:sz w:val="24"/>
          <w:szCs w:val="24"/>
        </w:rPr>
        <w:t>Table (</w:t>
      </w:r>
      <w:r w:rsidR="00D95FC6">
        <w:rPr>
          <w:rFonts w:asciiTheme="majorBidi" w:hAnsiTheme="majorBidi" w:cstheme="majorBidi"/>
          <w:b/>
          <w:bCs/>
          <w:sz w:val="24"/>
          <w:szCs w:val="24"/>
        </w:rPr>
        <w:t>5</w:t>
      </w:r>
      <w:r w:rsidRPr="009D6AD4">
        <w:rPr>
          <w:rFonts w:asciiTheme="majorBidi" w:hAnsiTheme="majorBidi" w:cstheme="majorBidi"/>
          <w:b/>
          <w:bCs/>
          <w:sz w:val="24"/>
          <w:szCs w:val="24"/>
        </w:rPr>
        <w:t xml:space="preserve">): </w:t>
      </w:r>
      <w:bookmarkStart w:id="39" w:name="_Hlk157027318"/>
      <w:r w:rsidR="00D95FC6" w:rsidRPr="009D6AD4">
        <w:rPr>
          <w:rFonts w:asciiTheme="majorBidi" w:hAnsiTheme="majorBidi" w:cstheme="majorBidi"/>
          <w:sz w:val="24"/>
          <w:szCs w:val="24"/>
        </w:rPr>
        <w:t xml:space="preserve">Correlation </w:t>
      </w:r>
      <w:bookmarkEnd w:id="39"/>
      <w:r w:rsidRPr="009D6AD4">
        <w:rPr>
          <w:rFonts w:asciiTheme="majorBidi" w:hAnsiTheme="majorBidi" w:cstheme="majorBidi"/>
          <w:sz w:val="24"/>
          <w:szCs w:val="24"/>
        </w:rPr>
        <w:t xml:space="preserve">between </w:t>
      </w:r>
      <w:bookmarkStart w:id="40" w:name="_Hlk153798424"/>
      <w:r w:rsidRPr="009D6AD4">
        <w:rPr>
          <w:rFonts w:asciiTheme="majorBidi" w:hAnsiTheme="majorBidi" w:cstheme="majorBidi"/>
          <w:sz w:val="24"/>
          <w:szCs w:val="24"/>
        </w:rPr>
        <w:t xml:space="preserve">hearing threshold at 4000Hz </w:t>
      </w:r>
      <w:bookmarkEnd w:id="40"/>
      <w:r w:rsidRPr="009D6AD4">
        <w:rPr>
          <w:rFonts w:asciiTheme="majorBidi" w:hAnsiTheme="majorBidi" w:cstheme="majorBidi"/>
          <w:sz w:val="24"/>
          <w:szCs w:val="24"/>
        </w:rPr>
        <w:t xml:space="preserve">and </w:t>
      </w:r>
      <w:r w:rsidR="000603A2">
        <w:rPr>
          <w:rFonts w:asciiTheme="majorBidi" w:hAnsiTheme="majorBidi" w:cstheme="majorBidi"/>
          <w:sz w:val="24"/>
          <w:szCs w:val="24"/>
        </w:rPr>
        <w:t>some</w:t>
      </w:r>
      <w:r w:rsidRPr="009D6AD4">
        <w:rPr>
          <w:rFonts w:asciiTheme="majorBidi" w:hAnsiTheme="majorBidi" w:cstheme="majorBidi"/>
          <w:sz w:val="24"/>
          <w:szCs w:val="24"/>
        </w:rPr>
        <w:t xml:space="preserve"> characteristics</w:t>
      </w:r>
      <w:r w:rsidR="000603A2">
        <w:rPr>
          <w:rFonts w:asciiTheme="majorBidi" w:hAnsiTheme="majorBidi" w:cstheme="majorBidi"/>
          <w:sz w:val="24"/>
          <w:szCs w:val="24"/>
        </w:rPr>
        <w:t xml:space="preserve"> among the studied group</w:t>
      </w:r>
      <w:r w:rsidRPr="009D6AD4">
        <w:rPr>
          <w:rFonts w:asciiTheme="majorBidi" w:hAnsiTheme="majorBidi" w:cstheme="majorBidi"/>
          <w:sz w:val="24"/>
          <w:szCs w:val="24"/>
        </w:rPr>
        <w:t>.</w:t>
      </w:r>
    </w:p>
    <w:tbl>
      <w:tblPr>
        <w:tblStyle w:val="TableGrid"/>
        <w:tblW w:w="9455" w:type="dxa"/>
        <w:jc w:val="center"/>
        <w:tblLayout w:type="fixed"/>
        <w:tblLook w:val="04A0" w:firstRow="1" w:lastRow="0" w:firstColumn="1" w:lastColumn="0" w:noHBand="0" w:noVBand="1"/>
      </w:tblPr>
      <w:tblGrid>
        <w:gridCol w:w="5561"/>
        <w:gridCol w:w="2442"/>
        <w:gridCol w:w="1452"/>
      </w:tblGrid>
      <w:tr w:rsidR="00E432BA" w:rsidRPr="009D6AD4" w14:paraId="60C7572B" w14:textId="77777777" w:rsidTr="000662C0">
        <w:trPr>
          <w:trHeight w:val="307"/>
          <w:jc w:val="center"/>
        </w:trPr>
        <w:tc>
          <w:tcPr>
            <w:tcW w:w="5561" w:type="dxa"/>
            <w:vMerge w:val="restart"/>
            <w:tcBorders>
              <w:tl2br w:val="nil"/>
            </w:tcBorders>
            <w:shd w:val="clear" w:color="auto" w:fill="B8CCE4" w:themeFill="accent1" w:themeFillTint="66"/>
          </w:tcPr>
          <w:p w14:paraId="5C254ECF" w14:textId="211EF054" w:rsidR="00E432BA" w:rsidRPr="009D6AD4" w:rsidRDefault="004272A2" w:rsidP="004272A2">
            <w:pPr>
              <w:rPr>
                <w:rFonts w:asciiTheme="majorBidi" w:hAnsiTheme="majorBidi" w:cstheme="majorBidi"/>
                <w:b/>
                <w:bCs/>
                <w:sz w:val="24"/>
                <w:szCs w:val="24"/>
                <w:rtl/>
                <w:lang w:bidi="ar-EG"/>
              </w:rPr>
            </w:pPr>
            <w:r w:rsidRPr="004272A2">
              <w:rPr>
                <w:rFonts w:asciiTheme="majorBidi" w:hAnsiTheme="majorBidi" w:cstheme="majorBidi"/>
                <w:b/>
                <w:bCs/>
              </w:rPr>
              <w:t>Hearing Threshold At 4000hz</w:t>
            </w:r>
          </w:p>
        </w:tc>
        <w:tc>
          <w:tcPr>
            <w:tcW w:w="2442" w:type="dxa"/>
            <w:vMerge w:val="restart"/>
            <w:shd w:val="clear" w:color="auto" w:fill="B8CCE4" w:themeFill="accent1" w:themeFillTint="66"/>
          </w:tcPr>
          <w:p w14:paraId="1E4D4321" w14:textId="0DC0A2CC" w:rsidR="00E432BA" w:rsidRPr="009D6AD4" w:rsidRDefault="00E432BA"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Spearman correlation coefficient(r)</w:t>
            </w:r>
          </w:p>
        </w:tc>
        <w:tc>
          <w:tcPr>
            <w:tcW w:w="1452" w:type="dxa"/>
            <w:vMerge w:val="restart"/>
            <w:shd w:val="clear" w:color="auto" w:fill="B8CCE4" w:themeFill="accent1" w:themeFillTint="66"/>
          </w:tcPr>
          <w:p w14:paraId="1514F9FF" w14:textId="77777777" w:rsidR="00E432BA" w:rsidRPr="009D6AD4" w:rsidRDefault="00E432BA"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p-value</w:t>
            </w:r>
          </w:p>
        </w:tc>
      </w:tr>
      <w:tr w:rsidR="00E432BA" w:rsidRPr="009D6AD4" w14:paraId="45E47343" w14:textId="77777777" w:rsidTr="000662C0">
        <w:trPr>
          <w:trHeight w:val="307"/>
          <w:jc w:val="center"/>
        </w:trPr>
        <w:tc>
          <w:tcPr>
            <w:tcW w:w="5561" w:type="dxa"/>
            <w:vMerge/>
            <w:tcBorders>
              <w:tl2br w:val="nil"/>
            </w:tcBorders>
            <w:shd w:val="clear" w:color="auto" w:fill="B8CCE4" w:themeFill="accent1" w:themeFillTint="66"/>
          </w:tcPr>
          <w:p w14:paraId="5A67FAEA" w14:textId="77777777" w:rsidR="00E432BA" w:rsidRPr="009D6AD4" w:rsidRDefault="00E432BA" w:rsidP="000662C0">
            <w:pPr>
              <w:rPr>
                <w:rFonts w:asciiTheme="majorBidi" w:hAnsiTheme="majorBidi" w:cstheme="majorBidi"/>
                <w:b/>
                <w:bCs/>
                <w:sz w:val="24"/>
                <w:szCs w:val="24"/>
                <w:lang w:val="en-GB"/>
              </w:rPr>
            </w:pPr>
          </w:p>
        </w:tc>
        <w:tc>
          <w:tcPr>
            <w:tcW w:w="2442" w:type="dxa"/>
            <w:vMerge/>
            <w:shd w:val="clear" w:color="auto" w:fill="B8CCE4" w:themeFill="accent1" w:themeFillTint="66"/>
          </w:tcPr>
          <w:p w14:paraId="6211CB3B" w14:textId="77777777" w:rsidR="00E432BA" w:rsidRPr="009D6AD4" w:rsidRDefault="00E432BA" w:rsidP="000662C0">
            <w:pPr>
              <w:rPr>
                <w:rFonts w:asciiTheme="majorBidi" w:hAnsiTheme="majorBidi" w:cstheme="majorBidi"/>
                <w:b/>
                <w:bCs/>
                <w:sz w:val="24"/>
                <w:szCs w:val="24"/>
                <w:lang w:val="en-GB"/>
              </w:rPr>
            </w:pPr>
          </w:p>
        </w:tc>
        <w:tc>
          <w:tcPr>
            <w:tcW w:w="1452" w:type="dxa"/>
            <w:vMerge/>
            <w:shd w:val="clear" w:color="auto" w:fill="B8CCE4" w:themeFill="accent1" w:themeFillTint="66"/>
          </w:tcPr>
          <w:p w14:paraId="5FAE89AC" w14:textId="77777777" w:rsidR="00E432BA" w:rsidRPr="009D6AD4" w:rsidRDefault="00E432BA" w:rsidP="000662C0">
            <w:pPr>
              <w:rPr>
                <w:rFonts w:asciiTheme="majorBidi" w:hAnsiTheme="majorBidi" w:cstheme="majorBidi"/>
                <w:b/>
                <w:bCs/>
                <w:sz w:val="24"/>
                <w:szCs w:val="24"/>
                <w:lang w:val="en-GB"/>
              </w:rPr>
            </w:pPr>
          </w:p>
        </w:tc>
      </w:tr>
      <w:tr w:rsidR="000C7630" w:rsidRPr="009D6AD4" w14:paraId="014BE719" w14:textId="77777777" w:rsidTr="000662C0">
        <w:trPr>
          <w:trHeight w:val="277"/>
          <w:jc w:val="center"/>
        </w:trPr>
        <w:tc>
          <w:tcPr>
            <w:tcW w:w="5561" w:type="dxa"/>
            <w:shd w:val="clear" w:color="auto" w:fill="B8CCE4" w:themeFill="accent1" w:themeFillTint="66"/>
          </w:tcPr>
          <w:p w14:paraId="68269AC4" w14:textId="77777777" w:rsidR="000C7630" w:rsidRPr="009D6AD4" w:rsidRDefault="000C7630" w:rsidP="000C763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Age(years)</w:t>
            </w:r>
          </w:p>
        </w:tc>
        <w:tc>
          <w:tcPr>
            <w:tcW w:w="2442" w:type="dxa"/>
            <w:shd w:val="clear" w:color="auto" w:fill="FFFFFF" w:themeFill="background1"/>
          </w:tcPr>
          <w:p w14:paraId="2C0C51B5" w14:textId="77777777" w:rsidR="000C7630" w:rsidRPr="009D6AD4" w:rsidRDefault="000C7630" w:rsidP="000C7630">
            <w:pPr>
              <w:rPr>
                <w:rFonts w:asciiTheme="majorBidi" w:hAnsiTheme="majorBidi" w:cstheme="majorBidi"/>
                <w:sz w:val="24"/>
                <w:szCs w:val="24"/>
                <w:lang w:val="en-GB"/>
              </w:rPr>
            </w:pPr>
            <w:r w:rsidRPr="009D6AD4">
              <w:rPr>
                <w:rFonts w:asciiTheme="majorBidi" w:hAnsiTheme="majorBidi" w:cstheme="majorBidi"/>
                <w:sz w:val="24"/>
                <w:szCs w:val="24"/>
                <w:lang w:val="en-GB"/>
              </w:rPr>
              <w:t>.397</w:t>
            </w:r>
          </w:p>
        </w:tc>
        <w:tc>
          <w:tcPr>
            <w:tcW w:w="1452" w:type="dxa"/>
            <w:shd w:val="clear" w:color="auto" w:fill="FFFFFF" w:themeFill="background1"/>
          </w:tcPr>
          <w:p w14:paraId="6FA753EF" w14:textId="76352637" w:rsidR="000C7630" w:rsidRPr="000C7630" w:rsidRDefault="000C7630" w:rsidP="000C7630">
            <w:pPr>
              <w:rPr>
                <w:rFonts w:asciiTheme="majorBidi" w:hAnsiTheme="majorBidi" w:cstheme="majorBidi"/>
                <w:b/>
                <w:bCs/>
                <w:sz w:val="24"/>
                <w:szCs w:val="24"/>
                <w:lang w:val="en-GB"/>
              </w:rPr>
            </w:pPr>
            <w:r w:rsidRPr="000C7630">
              <w:rPr>
                <w:b/>
                <w:bCs/>
              </w:rPr>
              <w:t>&lt;0.001</w:t>
            </w:r>
          </w:p>
        </w:tc>
      </w:tr>
      <w:tr w:rsidR="000C7630" w:rsidRPr="009D6AD4" w14:paraId="178A9870" w14:textId="77777777" w:rsidTr="000662C0">
        <w:trPr>
          <w:trHeight w:val="277"/>
          <w:jc w:val="center"/>
        </w:trPr>
        <w:tc>
          <w:tcPr>
            <w:tcW w:w="5561" w:type="dxa"/>
            <w:shd w:val="clear" w:color="auto" w:fill="B8CCE4" w:themeFill="accent1" w:themeFillTint="66"/>
          </w:tcPr>
          <w:p w14:paraId="57ED5384" w14:textId="77777777" w:rsidR="000C7630" w:rsidRPr="009D6AD4" w:rsidRDefault="000C7630" w:rsidP="000C763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Smoking index</w:t>
            </w:r>
          </w:p>
        </w:tc>
        <w:tc>
          <w:tcPr>
            <w:tcW w:w="2442" w:type="dxa"/>
            <w:shd w:val="clear" w:color="auto" w:fill="FFFFFF" w:themeFill="background1"/>
          </w:tcPr>
          <w:p w14:paraId="46A9D9F4" w14:textId="77777777" w:rsidR="000C7630" w:rsidRPr="009D6AD4" w:rsidRDefault="000C7630" w:rsidP="000C7630">
            <w:pPr>
              <w:rPr>
                <w:rFonts w:asciiTheme="majorBidi" w:hAnsiTheme="majorBidi" w:cstheme="majorBidi"/>
                <w:sz w:val="24"/>
                <w:szCs w:val="24"/>
                <w:lang w:val="en-GB"/>
              </w:rPr>
            </w:pPr>
            <w:r w:rsidRPr="009D6AD4">
              <w:rPr>
                <w:rFonts w:asciiTheme="majorBidi" w:hAnsiTheme="majorBidi" w:cstheme="majorBidi"/>
                <w:sz w:val="24"/>
                <w:szCs w:val="24"/>
                <w:lang w:val="en-GB"/>
              </w:rPr>
              <w:t>.412</w:t>
            </w:r>
          </w:p>
        </w:tc>
        <w:tc>
          <w:tcPr>
            <w:tcW w:w="1452" w:type="dxa"/>
            <w:shd w:val="clear" w:color="auto" w:fill="FFFFFF" w:themeFill="background1"/>
          </w:tcPr>
          <w:p w14:paraId="7D1B3343" w14:textId="7CD71AB3" w:rsidR="000C7630" w:rsidRPr="000C7630" w:rsidRDefault="000C7630" w:rsidP="000C7630">
            <w:pPr>
              <w:rPr>
                <w:rFonts w:asciiTheme="majorBidi" w:hAnsiTheme="majorBidi" w:cstheme="majorBidi"/>
                <w:b/>
                <w:bCs/>
                <w:sz w:val="24"/>
                <w:szCs w:val="24"/>
                <w:lang w:val="en-GB"/>
              </w:rPr>
            </w:pPr>
            <w:r w:rsidRPr="000C7630">
              <w:rPr>
                <w:b/>
                <w:bCs/>
              </w:rPr>
              <w:t>&lt;0.001</w:t>
            </w:r>
          </w:p>
        </w:tc>
      </w:tr>
      <w:tr w:rsidR="000C7630" w:rsidRPr="009D6AD4" w14:paraId="7CFDC453" w14:textId="77777777" w:rsidTr="000662C0">
        <w:trPr>
          <w:trHeight w:val="277"/>
          <w:jc w:val="center"/>
        </w:trPr>
        <w:tc>
          <w:tcPr>
            <w:tcW w:w="5561" w:type="dxa"/>
            <w:shd w:val="clear" w:color="auto" w:fill="B8CCE4" w:themeFill="accent1" w:themeFillTint="66"/>
          </w:tcPr>
          <w:p w14:paraId="3B06C758" w14:textId="77777777" w:rsidR="000C7630" w:rsidRPr="009D6AD4" w:rsidRDefault="000C7630" w:rsidP="000C763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Working years</w:t>
            </w:r>
          </w:p>
        </w:tc>
        <w:tc>
          <w:tcPr>
            <w:tcW w:w="2442" w:type="dxa"/>
            <w:shd w:val="clear" w:color="auto" w:fill="FFFFFF" w:themeFill="background1"/>
          </w:tcPr>
          <w:p w14:paraId="0E1A5FD3" w14:textId="77777777" w:rsidR="000C7630" w:rsidRPr="009D6AD4" w:rsidRDefault="000C7630" w:rsidP="000C7630">
            <w:pPr>
              <w:rPr>
                <w:rFonts w:asciiTheme="majorBidi" w:hAnsiTheme="majorBidi" w:cstheme="majorBidi"/>
                <w:sz w:val="24"/>
                <w:szCs w:val="24"/>
                <w:lang w:val="en-GB"/>
              </w:rPr>
            </w:pPr>
            <w:r w:rsidRPr="009D6AD4">
              <w:rPr>
                <w:rFonts w:asciiTheme="majorBidi" w:hAnsiTheme="majorBidi" w:cstheme="majorBidi"/>
                <w:sz w:val="24"/>
                <w:szCs w:val="24"/>
                <w:lang w:val="en-GB"/>
              </w:rPr>
              <w:t>.600</w:t>
            </w:r>
          </w:p>
        </w:tc>
        <w:tc>
          <w:tcPr>
            <w:tcW w:w="1452" w:type="dxa"/>
            <w:shd w:val="clear" w:color="auto" w:fill="FFFFFF" w:themeFill="background1"/>
          </w:tcPr>
          <w:p w14:paraId="24DAE7DD" w14:textId="1CC6653B" w:rsidR="000C7630" w:rsidRPr="000C7630" w:rsidRDefault="000C7630" w:rsidP="000C7630">
            <w:pPr>
              <w:rPr>
                <w:rFonts w:asciiTheme="majorBidi" w:hAnsiTheme="majorBidi" w:cstheme="majorBidi"/>
                <w:b/>
                <w:bCs/>
                <w:sz w:val="24"/>
                <w:szCs w:val="24"/>
                <w:lang w:val="en-GB"/>
              </w:rPr>
            </w:pPr>
            <w:r w:rsidRPr="000C7630">
              <w:rPr>
                <w:b/>
                <w:bCs/>
              </w:rPr>
              <w:t>&lt;0.001</w:t>
            </w:r>
          </w:p>
        </w:tc>
      </w:tr>
      <w:tr w:rsidR="000C7630" w:rsidRPr="009D6AD4" w14:paraId="10094136" w14:textId="77777777" w:rsidTr="000662C0">
        <w:trPr>
          <w:trHeight w:val="277"/>
          <w:jc w:val="center"/>
        </w:trPr>
        <w:tc>
          <w:tcPr>
            <w:tcW w:w="5561" w:type="dxa"/>
            <w:shd w:val="clear" w:color="auto" w:fill="B8CCE4" w:themeFill="accent1" w:themeFillTint="66"/>
          </w:tcPr>
          <w:p w14:paraId="2E61A974" w14:textId="77777777" w:rsidR="000C7630" w:rsidRPr="009D6AD4" w:rsidRDefault="000C7630" w:rsidP="000C763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 xml:space="preserve">Working days/month </w:t>
            </w:r>
          </w:p>
        </w:tc>
        <w:tc>
          <w:tcPr>
            <w:tcW w:w="2442" w:type="dxa"/>
            <w:shd w:val="clear" w:color="auto" w:fill="FFFFFF" w:themeFill="background1"/>
          </w:tcPr>
          <w:p w14:paraId="73AE8002" w14:textId="77777777" w:rsidR="000C7630" w:rsidRPr="009D6AD4" w:rsidRDefault="000C7630" w:rsidP="000C7630">
            <w:pPr>
              <w:rPr>
                <w:rFonts w:asciiTheme="majorBidi" w:hAnsiTheme="majorBidi" w:cstheme="majorBidi"/>
                <w:sz w:val="24"/>
                <w:szCs w:val="24"/>
                <w:lang w:val="en-GB"/>
              </w:rPr>
            </w:pPr>
            <w:r w:rsidRPr="009D6AD4">
              <w:rPr>
                <w:rFonts w:asciiTheme="majorBidi" w:hAnsiTheme="majorBidi" w:cstheme="majorBidi"/>
                <w:sz w:val="24"/>
                <w:szCs w:val="24"/>
                <w:lang w:val="en-GB"/>
              </w:rPr>
              <w:t>.580</w:t>
            </w:r>
          </w:p>
        </w:tc>
        <w:tc>
          <w:tcPr>
            <w:tcW w:w="1452" w:type="dxa"/>
            <w:shd w:val="clear" w:color="auto" w:fill="FFFFFF" w:themeFill="background1"/>
          </w:tcPr>
          <w:p w14:paraId="0871C7C3" w14:textId="143ED87F" w:rsidR="000C7630" w:rsidRPr="000C7630" w:rsidRDefault="000C7630" w:rsidP="000C7630">
            <w:pPr>
              <w:rPr>
                <w:rFonts w:asciiTheme="majorBidi" w:hAnsiTheme="majorBidi" w:cstheme="majorBidi"/>
                <w:b/>
                <w:bCs/>
                <w:sz w:val="24"/>
                <w:szCs w:val="24"/>
                <w:lang w:val="en-GB"/>
              </w:rPr>
            </w:pPr>
            <w:r w:rsidRPr="000C7630">
              <w:rPr>
                <w:b/>
                <w:bCs/>
              </w:rPr>
              <w:t>&lt;0.001</w:t>
            </w:r>
          </w:p>
        </w:tc>
      </w:tr>
      <w:tr w:rsidR="00E432BA" w:rsidRPr="009D6AD4" w14:paraId="02AB1B8A" w14:textId="77777777" w:rsidTr="000662C0">
        <w:trPr>
          <w:trHeight w:val="277"/>
          <w:jc w:val="center"/>
        </w:trPr>
        <w:tc>
          <w:tcPr>
            <w:tcW w:w="5561" w:type="dxa"/>
            <w:shd w:val="clear" w:color="auto" w:fill="B8CCE4" w:themeFill="accent1" w:themeFillTint="66"/>
          </w:tcPr>
          <w:p w14:paraId="4E175F07" w14:textId="77777777" w:rsidR="00E432BA" w:rsidRPr="009D6AD4" w:rsidRDefault="00E432BA"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Working hours/day</w:t>
            </w:r>
          </w:p>
        </w:tc>
        <w:tc>
          <w:tcPr>
            <w:tcW w:w="2442" w:type="dxa"/>
            <w:shd w:val="clear" w:color="auto" w:fill="FFFFFF" w:themeFill="background1"/>
          </w:tcPr>
          <w:p w14:paraId="71A56209" w14:textId="77777777" w:rsidR="00E432BA" w:rsidRPr="009D6AD4" w:rsidRDefault="00E432BA"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.109</w:t>
            </w:r>
          </w:p>
        </w:tc>
        <w:tc>
          <w:tcPr>
            <w:tcW w:w="1452" w:type="dxa"/>
            <w:shd w:val="clear" w:color="auto" w:fill="FFFFFF" w:themeFill="background1"/>
          </w:tcPr>
          <w:p w14:paraId="70AEF2F2" w14:textId="77777777" w:rsidR="00E432BA" w:rsidRPr="009D6AD4" w:rsidRDefault="00E432BA"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.205</w:t>
            </w:r>
          </w:p>
        </w:tc>
      </w:tr>
      <w:tr w:rsidR="000C7630" w:rsidRPr="009D6AD4" w14:paraId="7452ADBA" w14:textId="77777777" w:rsidTr="000662C0">
        <w:trPr>
          <w:trHeight w:val="277"/>
          <w:jc w:val="center"/>
        </w:trPr>
        <w:tc>
          <w:tcPr>
            <w:tcW w:w="5561" w:type="dxa"/>
            <w:shd w:val="clear" w:color="auto" w:fill="C6D9F1" w:themeFill="text2" w:themeFillTint="33"/>
          </w:tcPr>
          <w:p w14:paraId="6D39EDFF" w14:textId="105D65F4" w:rsidR="000C7630" w:rsidRPr="009D6AD4" w:rsidRDefault="000C7630" w:rsidP="000C7630">
            <w:pPr>
              <w:rPr>
                <w:rFonts w:asciiTheme="majorBidi" w:hAnsiTheme="majorBidi" w:cstheme="majorBidi"/>
                <w:b/>
                <w:bCs/>
                <w:sz w:val="24"/>
                <w:szCs w:val="24"/>
                <w:lang w:val="en-GB"/>
              </w:rPr>
            </w:pPr>
            <w:r w:rsidRPr="009D6AD4">
              <w:rPr>
                <w:rFonts w:asciiTheme="majorBidi" w:hAnsiTheme="majorBidi" w:cstheme="majorBidi"/>
                <w:b/>
                <w:bCs/>
                <w:sz w:val="24"/>
                <w:szCs w:val="24"/>
                <w:lang w:bidi="ar-EG"/>
              </w:rPr>
              <w:t>Knowledge score</w:t>
            </w:r>
          </w:p>
        </w:tc>
        <w:tc>
          <w:tcPr>
            <w:tcW w:w="2442" w:type="dxa"/>
          </w:tcPr>
          <w:p w14:paraId="626C3B28" w14:textId="6A1CF650" w:rsidR="000C7630" w:rsidRPr="009D6AD4" w:rsidRDefault="000C7630" w:rsidP="000C7630">
            <w:pPr>
              <w:rPr>
                <w:rFonts w:asciiTheme="majorBidi" w:hAnsiTheme="majorBidi" w:cstheme="majorBidi"/>
                <w:sz w:val="24"/>
                <w:szCs w:val="24"/>
                <w:lang w:val="en-GB"/>
              </w:rPr>
            </w:pPr>
            <w:r w:rsidRPr="009D6AD4">
              <w:rPr>
                <w:rFonts w:asciiTheme="majorBidi" w:hAnsiTheme="majorBidi" w:cstheme="majorBidi"/>
                <w:sz w:val="24"/>
                <w:szCs w:val="24"/>
              </w:rPr>
              <w:t>-.551</w:t>
            </w:r>
          </w:p>
        </w:tc>
        <w:tc>
          <w:tcPr>
            <w:tcW w:w="1452" w:type="dxa"/>
          </w:tcPr>
          <w:p w14:paraId="6D26608B" w14:textId="7FE73BEA" w:rsidR="000C7630" w:rsidRPr="000C7630" w:rsidRDefault="000C7630" w:rsidP="000C7630">
            <w:pPr>
              <w:rPr>
                <w:rFonts w:asciiTheme="majorBidi" w:hAnsiTheme="majorBidi" w:cstheme="majorBidi"/>
                <w:b/>
                <w:bCs/>
                <w:sz w:val="24"/>
                <w:szCs w:val="24"/>
                <w:lang w:val="en-GB"/>
              </w:rPr>
            </w:pPr>
            <w:r w:rsidRPr="000C7630">
              <w:rPr>
                <w:b/>
                <w:bCs/>
              </w:rPr>
              <w:t>&lt;0.001</w:t>
            </w:r>
          </w:p>
        </w:tc>
      </w:tr>
      <w:tr w:rsidR="000C7630" w:rsidRPr="009D6AD4" w14:paraId="0E252144" w14:textId="77777777" w:rsidTr="000662C0">
        <w:trPr>
          <w:trHeight w:val="277"/>
          <w:jc w:val="center"/>
        </w:trPr>
        <w:tc>
          <w:tcPr>
            <w:tcW w:w="5561" w:type="dxa"/>
            <w:shd w:val="clear" w:color="auto" w:fill="C6D9F1" w:themeFill="text2" w:themeFillTint="33"/>
          </w:tcPr>
          <w:p w14:paraId="74FFD845" w14:textId="6350C5AD" w:rsidR="000C7630" w:rsidRPr="009D6AD4" w:rsidRDefault="000C7630" w:rsidP="000C7630">
            <w:pPr>
              <w:rPr>
                <w:rFonts w:asciiTheme="majorBidi" w:hAnsiTheme="majorBidi" w:cstheme="majorBidi"/>
                <w:b/>
                <w:bCs/>
                <w:sz w:val="24"/>
                <w:szCs w:val="24"/>
                <w:lang w:val="en-GB"/>
              </w:rPr>
            </w:pPr>
            <w:r w:rsidRPr="009D6AD4">
              <w:rPr>
                <w:rFonts w:asciiTheme="majorBidi" w:hAnsiTheme="majorBidi" w:cstheme="majorBidi"/>
                <w:b/>
                <w:bCs/>
                <w:sz w:val="24"/>
                <w:szCs w:val="24"/>
              </w:rPr>
              <w:t>Attitude score</w:t>
            </w:r>
          </w:p>
        </w:tc>
        <w:tc>
          <w:tcPr>
            <w:tcW w:w="2442" w:type="dxa"/>
          </w:tcPr>
          <w:p w14:paraId="1618B905" w14:textId="2CBC7882" w:rsidR="000C7630" w:rsidRPr="009D6AD4" w:rsidRDefault="000C7630" w:rsidP="000C7630">
            <w:pPr>
              <w:rPr>
                <w:rFonts w:asciiTheme="majorBidi" w:hAnsiTheme="majorBidi" w:cstheme="majorBidi"/>
                <w:sz w:val="24"/>
                <w:szCs w:val="24"/>
                <w:lang w:val="en-GB"/>
              </w:rPr>
            </w:pPr>
            <w:r w:rsidRPr="009D6AD4">
              <w:rPr>
                <w:rFonts w:asciiTheme="majorBidi" w:hAnsiTheme="majorBidi" w:cstheme="majorBidi"/>
                <w:sz w:val="24"/>
                <w:szCs w:val="24"/>
              </w:rPr>
              <w:t>-.579</w:t>
            </w:r>
          </w:p>
        </w:tc>
        <w:tc>
          <w:tcPr>
            <w:tcW w:w="1452" w:type="dxa"/>
          </w:tcPr>
          <w:p w14:paraId="4D7EA24C" w14:textId="4441DF67" w:rsidR="000C7630" w:rsidRPr="000C7630" w:rsidRDefault="000C7630" w:rsidP="000C7630">
            <w:pPr>
              <w:rPr>
                <w:rFonts w:asciiTheme="majorBidi" w:hAnsiTheme="majorBidi" w:cstheme="majorBidi"/>
                <w:b/>
                <w:bCs/>
                <w:sz w:val="24"/>
                <w:szCs w:val="24"/>
                <w:lang w:val="en-GB"/>
              </w:rPr>
            </w:pPr>
            <w:r w:rsidRPr="000C7630">
              <w:rPr>
                <w:b/>
                <w:bCs/>
              </w:rPr>
              <w:t>&lt;0.001</w:t>
            </w:r>
          </w:p>
        </w:tc>
      </w:tr>
      <w:tr w:rsidR="000C7630" w:rsidRPr="009D6AD4" w14:paraId="34EEFD7E" w14:textId="77777777" w:rsidTr="000662C0">
        <w:trPr>
          <w:trHeight w:val="277"/>
          <w:jc w:val="center"/>
        </w:trPr>
        <w:tc>
          <w:tcPr>
            <w:tcW w:w="5561" w:type="dxa"/>
            <w:shd w:val="clear" w:color="auto" w:fill="C6D9F1" w:themeFill="text2" w:themeFillTint="33"/>
          </w:tcPr>
          <w:p w14:paraId="3F3D237F" w14:textId="19448B2A" w:rsidR="000C7630" w:rsidRPr="009D6AD4" w:rsidRDefault="000C7630" w:rsidP="000C7630">
            <w:pPr>
              <w:rPr>
                <w:rFonts w:asciiTheme="majorBidi" w:hAnsiTheme="majorBidi" w:cstheme="majorBidi"/>
                <w:b/>
                <w:bCs/>
                <w:sz w:val="24"/>
                <w:szCs w:val="24"/>
                <w:lang w:val="en-GB"/>
              </w:rPr>
            </w:pPr>
            <w:r w:rsidRPr="009D6AD4">
              <w:rPr>
                <w:rFonts w:asciiTheme="majorBidi" w:hAnsiTheme="majorBidi" w:cstheme="majorBidi"/>
                <w:b/>
                <w:bCs/>
                <w:sz w:val="24"/>
                <w:szCs w:val="24"/>
                <w:lang w:bidi="ar-EG"/>
              </w:rPr>
              <w:t>Practice score</w:t>
            </w:r>
          </w:p>
        </w:tc>
        <w:tc>
          <w:tcPr>
            <w:tcW w:w="2442" w:type="dxa"/>
          </w:tcPr>
          <w:p w14:paraId="278798C1" w14:textId="04FDAADA" w:rsidR="000C7630" w:rsidRPr="009D6AD4" w:rsidRDefault="000C7630" w:rsidP="000C7630">
            <w:pPr>
              <w:rPr>
                <w:rFonts w:asciiTheme="majorBidi" w:hAnsiTheme="majorBidi" w:cstheme="majorBidi"/>
                <w:sz w:val="24"/>
                <w:szCs w:val="24"/>
                <w:lang w:val="en-GB"/>
              </w:rPr>
            </w:pPr>
            <w:r w:rsidRPr="009D6AD4">
              <w:rPr>
                <w:rFonts w:asciiTheme="majorBidi" w:hAnsiTheme="majorBidi" w:cstheme="majorBidi"/>
                <w:sz w:val="24"/>
                <w:szCs w:val="24"/>
              </w:rPr>
              <w:t>-.564</w:t>
            </w:r>
          </w:p>
        </w:tc>
        <w:tc>
          <w:tcPr>
            <w:tcW w:w="1452" w:type="dxa"/>
          </w:tcPr>
          <w:p w14:paraId="17FBE0E2" w14:textId="439C59FB" w:rsidR="000C7630" w:rsidRPr="000C7630" w:rsidRDefault="000C7630" w:rsidP="000C7630">
            <w:pPr>
              <w:rPr>
                <w:rFonts w:asciiTheme="majorBidi" w:hAnsiTheme="majorBidi" w:cstheme="majorBidi"/>
                <w:b/>
                <w:bCs/>
                <w:sz w:val="24"/>
                <w:szCs w:val="24"/>
                <w:lang w:val="en-GB"/>
              </w:rPr>
            </w:pPr>
            <w:r w:rsidRPr="000C7630">
              <w:rPr>
                <w:b/>
                <w:bCs/>
              </w:rPr>
              <w:t>&lt;0.001</w:t>
            </w:r>
          </w:p>
        </w:tc>
      </w:tr>
    </w:tbl>
    <w:p w14:paraId="1BB51ABE" w14:textId="4E43817E" w:rsidR="007000E2" w:rsidRPr="009D6AD4" w:rsidRDefault="007000E2" w:rsidP="007000E2">
      <w:pPr>
        <w:spacing w:line="240" w:lineRule="auto"/>
        <w:rPr>
          <w:rFonts w:asciiTheme="majorBidi" w:hAnsiTheme="majorBidi" w:cstheme="majorBidi"/>
          <w:sz w:val="24"/>
          <w:szCs w:val="24"/>
        </w:rPr>
      </w:pPr>
      <w:bookmarkStart w:id="41" w:name="_Hlk156675310"/>
      <w:r w:rsidRPr="009D6AD4">
        <w:rPr>
          <w:rFonts w:asciiTheme="majorBidi" w:hAnsiTheme="majorBidi" w:cstheme="majorBidi"/>
          <w:b/>
          <w:bCs/>
          <w:sz w:val="24"/>
          <w:szCs w:val="24"/>
        </w:rPr>
        <w:t>Table (</w:t>
      </w:r>
      <w:r w:rsidR="00D95FC6">
        <w:rPr>
          <w:rFonts w:asciiTheme="majorBidi" w:hAnsiTheme="majorBidi" w:cstheme="majorBidi"/>
          <w:b/>
          <w:bCs/>
          <w:sz w:val="24"/>
          <w:szCs w:val="24"/>
        </w:rPr>
        <w:t>6</w:t>
      </w:r>
      <w:r w:rsidRPr="009D6AD4">
        <w:rPr>
          <w:rFonts w:asciiTheme="majorBidi" w:hAnsiTheme="majorBidi" w:cstheme="majorBidi"/>
          <w:sz w:val="24"/>
          <w:szCs w:val="24"/>
        </w:rPr>
        <w:t>): Logistic regression predicting metabolic syndrome in the study group</w:t>
      </w:r>
      <w:bookmarkEnd w:id="41"/>
    </w:p>
    <w:tbl>
      <w:tblPr>
        <w:tblStyle w:val="TableGrid"/>
        <w:tblW w:w="0" w:type="auto"/>
        <w:tblLook w:val="04A0" w:firstRow="1" w:lastRow="0" w:firstColumn="1" w:lastColumn="0" w:noHBand="0" w:noVBand="1"/>
      </w:tblPr>
      <w:tblGrid>
        <w:gridCol w:w="1642"/>
        <w:gridCol w:w="46"/>
        <w:gridCol w:w="1920"/>
        <w:gridCol w:w="16"/>
        <w:gridCol w:w="1814"/>
        <w:gridCol w:w="13"/>
        <w:gridCol w:w="865"/>
        <w:gridCol w:w="11"/>
        <w:gridCol w:w="2136"/>
        <w:gridCol w:w="887"/>
      </w:tblGrid>
      <w:tr w:rsidR="00CB7D4F" w:rsidRPr="009D6AD4" w14:paraId="753E5377" w14:textId="77777777" w:rsidTr="00681BA5">
        <w:tc>
          <w:tcPr>
            <w:tcW w:w="3695" w:type="dxa"/>
            <w:gridSpan w:val="3"/>
            <w:shd w:val="clear" w:color="auto" w:fill="95B3D7" w:themeFill="accent1" w:themeFillTint="99"/>
          </w:tcPr>
          <w:p w14:paraId="0DCFA8C5" w14:textId="00E702D4" w:rsidR="00CB7D4F" w:rsidRPr="009D6AD4" w:rsidRDefault="00CB7D4F" w:rsidP="000662C0">
            <w:pPr>
              <w:rPr>
                <w:rFonts w:asciiTheme="majorBidi" w:hAnsiTheme="majorBidi" w:cstheme="majorBidi"/>
                <w:b/>
                <w:bCs/>
                <w:sz w:val="24"/>
                <w:szCs w:val="24"/>
              </w:rPr>
            </w:pPr>
            <w:r w:rsidRPr="009D6AD4">
              <w:rPr>
                <w:rFonts w:asciiTheme="majorBidi" w:hAnsiTheme="majorBidi" w:cstheme="majorBidi"/>
                <w:b/>
                <w:bCs/>
                <w:sz w:val="24"/>
                <w:szCs w:val="24"/>
              </w:rPr>
              <w:t xml:space="preserve">Predictors </w:t>
            </w:r>
          </w:p>
        </w:tc>
        <w:tc>
          <w:tcPr>
            <w:tcW w:w="1870" w:type="dxa"/>
            <w:gridSpan w:val="2"/>
            <w:shd w:val="clear" w:color="auto" w:fill="95B3D7" w:themeFill="accent1" w:themeFillTint="99"/>
          </w:tcPr>
          <w:p w14:paraId="728A3474" w14:textId="77777777" w:rsidR="00CB7D4F" w:rsidRPr="009D6AD4" w:rsidRDefault="00CB7D4F" w:rsidP="000662C0">
            <w:pPr>
              <w:rPr>
                <w:rFonts w:asciiTheme="majorBidi" w:hAnsiTheme="majorBidi" w:cstheme="majorBidi"/>
                <w:b/>
                <w:bCs/>
                <w:sz w:val="24"/>
                <w:szCs w:val="24"/>
              </w:rPr>
            </w:pPr>
            <w:r w:rsidRPr="009D6AD4">
              <w:rPr>
                <w:rFonts w:asciiTheme="majorBidi" w:hAnsiTheme="majorBidi" w:cstheme="majorBidi"/>
                <w:b/>
                <w:bCs/>
                <w:sz w:val="24"/>
                <w:szCs w:val="24"/>
              </w:rPr>
              <w:t>Univariable OR (95%CI)</w:t>
            </w:r>
          </w:p>
        </w:tc>
        <w:tc>
          <w:tcPr>
            <w:tcW w:w="890" w:type="dxa"/>
            <w:gridSpan w:val="2"/>
            <w:shd w:val="clear" w:color="auto" w:fill="95B3D7" w:themeFill="accent1" w:themeFillTint="99"/>
          </w:tcPr>
          <w:p w14:paraId="3B0B2A65" w14:textId="77777777" w:rsidR="00CB7D4F" w:rsidRPr="009D6AD4" w:rsidRDefault="00CB7D4F" w:rsidP="000662C0">
            <w:pPr>
              <w:rPr>
                <w:rFonts w:asciiTheme="majorBidi" w:hAnsiTheme="majorBidi" w:cstheme="majorBidi"/>
                <w:b/>
                <w:bCs/>
                <w:sz w:val="24"/>
                <w:szCs w:val="24"/>
              </w:rPr>
            </w:pPr>
            <w:r w:rsidRPr="009D6AD4">
              <w:rPr>
                <w:rFonts w:asciiTheme="majorBidi" w:hAnsiTheme="majorBidi" w:cstheme="majorBidi"/>
                <w:b/>
                <w:bCs/>
                <w:sz w:val="24"/>
                <w:szCs w:val="24"/>
              </w:rPr>
              <w:t>P value</w:t>
            </w:r>
          </w:p>
        </w:tc>
        <w:tc>
          <w:tcPr>
            <w:tcW w:w="2203" w:type="dxa"/>
            <w:gridSpan w:val="2"/>
            <w:shd w:val="clear" w:color="auto" w:fill="95B3D7" w:themeFill="accent1" w:themeFillTint="99"/>
          </w:tcPr>
          <w:p w14:paraId="36664008" w14:textId="4DF0AD89" w:rsidR="00CB7D4F" w:rsidRPr="009D6AD4" w:rsidRDefault="00CB7D4F" w:rsidP="000662C0">
            <w:pPr>
              <w:rPr>
                <w:rFonts w:asciiTheme="majorBidi" w:hAnsiTheme="majorBidi" w:cstheme="majorBidi"/>
                <w:b/>
                <w:bCs/>
                <w:sz w:val="24"/>
                <w:szCs w:val="24"/>
              </w:rPr>
            </w:pPr>
            <w:r w:rsidRPr="009D6AD4">
              <w:rPr>
                <w:rFonts w:asciiTheme="majorBidi" w:hAnsiTheme="majorBidi" w:cstheme="majorBidi"/>
                <w:b/>
                <w:bCs/>
                <w:sz w:val="24"/>
                <w:szCs w:val="24"/>
              </w:rPr>
              <w:t>Multivariable OR (95%CI)</w:t>
            </w:r>
          </w:p>
        </w:tc>
        <w:tc>
          <w:tcPr>
            <w:tcW w:w="900" w:type="dxa"/>
            <w:shd w:val="clear" w:color="auto" w:fill="95B3D7" w:themeFill="accent1" w:themeFillTint="99"/>
          </w:tcPr>
          <w:p w14:paraId="0BB3367F" w14:textId="77777777" w:rsidR="00CB7D4F" w:rsidRPr="009D6AD4" w:rsidRDefault="00CB7D4F" w:rsidP="000662C0">
            <w:pPr>
              <w:rPr>
                <w:rFonts w:asciiTheme="majorBidi" w:hAnsiTheme="majorBidi" w:cstheme="majorBidi"/>
                <w:b/>
                <w:bCs/>
                <w:sz w:val="24"/>
                <w:szCs w:val="24"/>
              </w:rPr>
            </w:pPr>
            <w:r w:rsidRPr="009D6AD4">
              <w:rPr>
                <w:rFonts w:asciiTheme="majorBidi" w:hAnsiTheme="majorBidi" w:cstheme="majorBidi"/>
                <w:b/>
                <w:bCs/>
                <w:sz w:val="24"/>
                <w:szCs w:val="24"/>
              </w:rPr>
              <w:t>P value</w:t>
            </w:r>
          </w:p>
        </w:tc>
      </w:tr>
      <w:tr w:rsidR="001D4D04" w:rsidRPr="009D6AD4" w14:paraId="08F12A7F" w14:textId="77777777" w:rsidTr="00681BA5">
        <w:tc>
          <w:tcPr>
            <w:tcW w:w="1682" w:type="dxa"/>
            <w:vMerge w:val="restart"/>
            <w:shd w:val="clear" w:color="auto" w:fill="95B3D7" w:themeFill="accent1" w:themeFillTint="99"/>
          </w:tcPr>
          <w:p w14:paraId="3924E984" w14:textId="7CF92D74" w:rsidR="001D4D04" w:rsidRPr="009D6AD4" w:rsidRDefault="001D4D04" w:rsidP="000662C0">
            <w:pPr>
              <w:rPr>
                <w:rFonts w:asciiTheme="majorBidi" w:hAnsiTheme="majorBidi" w:cstheme="majorBidi"/>
                <w:b/>
                <w:bCs/>
                <w:sz w:val="24"/>
                <w:szCs w:val="24"/>
              </w:rPr>
            </w:pPr>
            <w:bookmarkStart w:id="42" w:name="_Hlk156675289"/>
            <w:r w:rsidRPr="009D6AD4">
              <w:rPr>
                <w:rFonts w:asciiTheme="majorBidi" w:hAnsiTheme="majorBidi" w:cstheme="majorBidi"/>
                <w:b/>
                <w:bCs/>
                <w:sz w:val="24"/>
                <w:szCs w:val="24"/>
              </w:rPr>
              <w:t>Predictors of metabolic syndrome</w:t>
            </w:r>
          </w:p>
        </w:tc>
        <w:tc>
          <w:tcPr>
            <w:tcW w:w="2013" w:type="dxa"/>
            <w:gridSpan w:val="2"/>
            <w:shd w:val="clear" w:color="auto" w:fill="95B3D7" w:themeFill="accent1" w:themeFillTint="99"/>
          </w:tcPr>
          <w:p w14:paraId="7314F84F" w14:textId="4EB60D31"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Age</w:t>
            </w:r>
          </w:p>
        </w:tc>
        <w:tc>
          <w:tcPr>
            <w:tcW w:w="1870" w:type="dxa"/>
            <w:gridSpan w:val="2"/>
          </w:tcPr>
          <w:p w14:paraId="0686E71D"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1.301(1.143-1.482)</w:t>
            </w:r>
          </w:p>
        </w:tc>
        <w:tc>
          <w:tcPr>
            <w:tcW w:w="890" w:type="dxa"/>
            <w:gridSpan w:val="2"/>
          </w:tcPr>
          <w:p w14:paraId="005CF31E" w14:textId="56388F2A"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.000</w:t>
            </w:r>
          </w:p>
        </w:tc>
        <w:tc>
          <w:tcPr>
            <w:tcW w:w="2203" w:type="dxa"/>
            <w:gridSpan w:val="2"/>
          </w:tcPr>
          <w:p w14:paraId="08E7867E"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1.096(.869-1.383)</w:t>
            </w:r>
          </w:p>
        </w:tc>
        <w:tc>
          <w:tcPr>
            <w:tcW w:w="900" w:type="dxa"/>
          </w:tcPr>
          <w:p w14:paraId="351F32EB"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.437</w:t>
            </w:r>
          </w:p>
        </w:tc>
      </w:tr>
      <w:tr w:rsidR="001D4D04" w:rsidRPr="009D6AD4" w14:paraId="79227E61" w14:textId="77777777" w:rsidTr="00681BA5">
        <w:tc>
          <w:tcPr>
            <w:tcW w:w="1682" w:type="dxa"/>
            <w:vMerge/>
            <w:shd w:val="clear" w:color="auto" w:fill="95B3D7" w:themeFill="accent1" w:themeFillTint="99"/>
          </w:tcPr>
          <w:p w14:paraId="4347A748" w14:textId="77777777" w:rsidR="001D4D04" w:rsidRPr="009D6AD4" w:rsidRDefault="001D4D04" w:rsidP="000662C0">
            <w:pPr>
              <w:rPr>
                <w:rFonts w:asciiTheme="majorBidi" w:hAnsiTheme="majorBidi" w:cstheme="majorBidi"/>
                <w:b/>
                <w:bCs/>
                <w:sz w:val="24"/>
                <w:szCs w:val="24"/>
              </w:rPr>
            </w:pPr>
          </w:p>
        </w:tc>
        <w:tc>
          <w:tcPr>
            <w:tcW w:w="2013" w:type="dxa"/>
            <w:gridSpan w:val="2"/>
            <w:shd w:val="clear" w:color="auto" w:fill="95B3D7" w:themeFill="accent1" w:themeFillTint="99"/>
          </w:tcPr>
          <w:p w14:paraId="26F7F928" w14:textId="581F4930"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 xml:space="preserve">Smoking </w:t>
            </w:r>
          </w:p>
        </w:tc>
        <w:tc>
          <w:tcPr>
            <w:tcW w:w="1870" w:type="dxa"/>
            <w:gridSpan w:val="2"/>
          </w:tcPr>
          <w:p w14:paraId="121E3968"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1.011(1.004-1.018)</w:t>
            </w:r>
          </w:p>
        </w:tc>
        <w:tc>
          <w:tcPr>
            <w:tcW w:w="890" w:type="dxa"/>
            <w:gridSpan w:val="2"/>
          </w:tcPr>
          <w:p w14:paraId="2C8CF9A7" w14:textId="7BAB1F6C"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.003</w:t>
            </w:r>
          </w:p>
        </w:tc>
        <w:tc>
          <w:tcPr>
            <w:tcW w:w="2203" w:type="dxa"/>
            <w:gridSpan w:val="2"/>
          </w:tcPr>
          <w:p w14:paraId="3752339A"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.999(.987-1.011)</w:t>
            </w:r>
          </w:p>
        </w:tc>
        <w:tc>
          <w:tcPr>
            <w:tcW w:w="900" w:type="dxa"/>
          </w:tcPr>
          <w:p w14:paraId="6792786B"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.870</w:t>
            </w:r>
          </w:p>
        </w:tc>
      </w:tr>
      <w:tr w:rsidR="001D4D04" w:rsidRPr="009D6AD4" w14:paraId="620F62D3" w14:textId="77777777" w:rsidTr="00681BA5">
        <w:tc>
          <w:tcPr>
            <w:tcW w:w="1682" w:type="dxa"/>
            <w:vMerge/>
            <w:shd w:val="clear" w:color="auto" w:fill="95B3D7" w:themeFill="accent1" w:themeFillTint="99"/>
          </w:tcPr>
          <w:p w14:paraId="44F33C0E" w14:textId="77777777" w:rsidR="001D4D04" w:rsidRPr="009D6AD4" w:rsidRDefault="001D4D04" w:rsidP="000662C0">
            <w:pPr>
              <w:rPr>
                <w:rFonts w:asciiTheme="majorBidi" w:hAnsiTheme="majorBidi" w:cstheme="majorBidi"/>
                <w:b/>
                <w:bCs/>
                <w:sz w:val="24"/>
                <w:szCs w:val="24"/>
              </w:rPr>
            </w:pPr>
          </w:p>
        </w:tc>
        <w:tc>
          <w:tcPr>
            <w:tcW w:w="2013" w:type="dxa"/>
            <w:gridSpan w:val="2"/>
            <w:shd w:val="clear" w:color="auto" w:fill="95B3D7" w:themeFill="accent1" w:themeFillTint="99"/>
          </w:tcPr>
          <w:p w14:paraId="3B574374" w14:textId="2EE93DC3"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Working years</w:t>
            </w:r>
          </w:p>
        </w:tc>
        <w:tc>
          <w:tcPr>
            <w:tcW w:w="1870" w:type="dxa"/>
            <w:gridSpan w:val="2"/>
          </w:tcPr>
          <w:p w14:paraId="1DC3887E"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2.826(1.841-4.336)</w:t>
            </w:r>
          </w:p>
        </w:tc>
        <w:tc>
          <w:tcPr>
            <w:tcW w:w="890" w:type="dxa"/>
            <w:gridSpan w:val="2"/>
          </w:tcPr>
          <w:p w14:paraId="71580AF5" w14:textId="6A65FF5B"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.000</w:t>
            </w:r>
          </w:p>
        </w:tc>
        <w:tc>
          <w:tcPr>
            <w:tcW w:w="2203" w:type="dxa"/>
            <w:gridSpan w:val="2"/>
          </w:tcPr>
          <w:p w14:paraId="59A95A41"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2.241(1.255-4.002)</w:t>
            </w:r>
          </w:p>
        </w:tc>
        <w:tc>
          <w:tcPr>
            <w:tcW w:w="900" w:type="dxa"/>
          </w:tcPr>
          <w:p w14:paraId="50F85630" w14:textId="70A3248A" w:rsidR="001D4D04" w:rsidRPr="009D6AD4" w:rsidRDefault="001D4D04"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.006</w:t>
            </w:r>
          </w:p>
        </w:tc>
      </w:tr>
      <w:tr w:rsidR="001D4D04" w:rsidRPr="009D6AD4" w14:paraId="01D2D149" w14:textId="77777777" w:rsidTr="00681BA5">
        <w:tc>
          <w:tcPr>
            <w:tcW w:w="1682" w:type="dxa"/>
            <w:vMerge/>
            <w:shd w:val="clear" w:color="auto" w:fill="95B3D7" w:themeFill="accent1" w:themeFillTint="99"/>
          </w:tcPr>
          <w:p w14:paraId="200FEFF2" w14:textId="77777777" w:rsidR="001D4D04" w:rsidRPr="009D6AD4" w:rsidRDefault="001D4D04" w:rsidP="000662C0">
            <w:pPr>
              <w:rPr>
                <w:rFonts w:asciiTheme="majorBidi" w:hAnsiTheme="majorBidi" w:cstheme="majorBidi"/>
                <w:b/>
                <w:bCs/>
                <w:sz w:val="24"/>
                <w:szCs w:val="24"/>
              </w:rPr>
            </w:pPr>
          </w:p>
        </w:tc>
        <w:tc>
          <w:tcPr>
            <w:tcW w:w="2013" w:type="dxa"/>
            <w:gridSpan w:val="2"/>
            <w:shd w:val="clear" w:color="auto" w:fill="95B3D7" w:themeFill="accent1" w:themeFillTint="99"/>
          </w:tcPr>
          <w:p w14:paraId="034F2E5E" w14:textId="4253B33D"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 xml:space="preserve">Working days /month </w:t>
            </w:r>
          </w:p>
        </w:tc>
        <w:tc>
          <w:tcPr>
            <w:tcW w:w="1870" w:type="dxa"/>
            <w:gridSpan w:val="2"/>
          </w:tcPr>
          <w:p w14:paraId="0FB28D57"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1.245(1.047-1.480)</w:t>
            </w:r>
          </w:p>
        </w:tc>
        <w:tc>
          <w:tcPr>
            <w:tcW w:w="890" w:type="dxa"/>
            <w:gridSpan w:val="2"/>
          </w:tcPr>
          <w:p w14:paraId="4FE4F722" w14:textId="7838F994"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.013</w:t>
            </w:r>
          </w:p>
        </w:tc>
        <w:tc>
          <w:tcPr>
            <w:tcW w:w="2203" w:type="dxa"/>
            <w:gridSpan w:val="2"/>
          </w:tcPr>
          <w:p w14:paraId="1DE9AA7F"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1.232(.809-1.876)</w:t>
            </w:r>
          </w:p>
        </w:tc>
        <w:tc>
          <w:tcPr>
            <w:tcW w:w="900" w:type="dxa"/>
          </w:tcPr>
          <w:p w14:paraId="283E8721"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.331</w:t>
            </w:r>
          </w:p>
        </w:tc>
      </w:tr>
      <w:tr w:rsidR="001D4D04" w:rsidRPr="009D6AD4" w14:paraId="02E54FAA" w14:textId="77777777" w:rsidTr="00681BA5">
        <w:tc>
          <w:tcPr>
            <w:tcW w:w="1682" w:type="dxa"/>
            <w:vMerge/>
            <w:shd w:val="clear" w:color="auto" w:fill="95B3D7" w:themeFill="accent1" w:themeFillTint="99"/>
          </w:tcPr>
          <w:p w14:paraId="05CF3E9A" w14:textId="77777777" w:rsidR="001D4D04" w:rsidRPr="009D6AD4" w:rsidRDefault="001D4D04" w:rsidP="000662C0">
            <w:pPr>
              <w:rPr>
                <w:rFonts w:asciiTheme="majorBidi" w:hAnsiTheme="majorBidi" w:cstheme="majorBidi"/>
                <w:b/>
                <w:bCs/>
                <w:sz w:val="24"/>
                <w:szCs w:val="24"/>
              </w:rPr>
            </w:pPr>
          </w:p>
        </w:tc>
        <w:tc>
          <w:tcPr>
            <w:tcW w:w="2013" w:type="dxa"/>
            <w:gridSpan w:val="2"/>
            <w:shd w:val="clear" w:color="auto" w:fill="95B3D7" w:themeFill="accent1" w:themeFillTint="99"/>
          </w:tcPr>
          <w:p w14:paraId="0FB39E43" w14:textId="74A299AF" w:rsidR="00CB7D4F"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Working hours/day</w:t>
            </w:r>
          </w:p>
        </w:tc>
        <w:tc>
          <w:tcPr>
            <w:tcW w:w="1870" w:type="dxa"/>
            <w:gridSpan w:val="2"/>
          </w:tcPr>
          <w:p w14:paraId="78CB216B"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1.198 (.817-1.757)</w:t>
            </w:r>
          </w:p>
        </w:tc>
        <w:tc>
          <w:tcPr>
            <w:tcW w:w="890" w:type="dxa"/>
            <w:gridSpan w:val="2"/>
          </w:tcPr>
          <w:p w14:paraId="23CDF5BE" w14:textId="77777777" w:rsidR="001D4D04" w:rsidRPr="009D6AD4" w:rsidRDefault="001D4D04" w:rsidP="000662C0">
            <w:pPr>
              <w:rPr>
                <w:rFonts w:asciiTheme="majorBidi" w:hAnsiTheme="majorBidi" w:cstheme="majorBidi"/>
                <w:sz w:val="24"/>
                <w:szCs w:val="24"/>
              </w:rPr>
            </w:pPr>
            <w:r w:rsidRPr="009D6AD4">
              <w:rPr>
                <w:rFonts w:asciiTheme="majorBidi" w:hAnsiTheme="majorBidi" w:cstheme="majorBidi"/>
                <w:sz w:val="24"/>
                <w:szCs w:val="24"/>
              </w:rPr>
              <w:t>.355</w:t>
            </w:r>
          </w:p>
        </w:tc>
        <w:tc>
          <w:tcPr>
            <w:tcW w:w="2203" w:type="dxa"/>
            <w:gridSpan w:val="2"/>
          </w:tcPr>
          <w:p w14:paraId="2F5934D8"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1.156(.542-2.465)</w:t>
            </w:r>
          </w:p>
        </w:tc>
        <w:tc>
          <w:tcPr>
            <w:tcW w:w="900" w:type="dxa"/>
          </w:tcPr>
          <w:p w14:paraId="0C4D0C80"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.707</w:t>
            </w:r>
          </w:p>
        </w:tc>
      </w:tr>
      <w:bookmarkEnd w:id="42"/>
      <w:tr w:rsidR="001D4D04" w:rsidRPr="009D6AD4" w14:paraId="602EE74D" w14:textId="77777777" w:rsidTr="00681BA5">
        <w:tc>
          <w:tcPr>
            <w:tcW w:w="1728" w:type="dxa"/>
            <w:gridSpan w:val="2"/>
            <w:vMerge w:val="restart"/>
            <w:tcBorders>
              <w:top w:val="nil"/>
            </w:tcBorders>
            <w:shd w:val="clear" w:color="auto" w:fill="95B3D7" w:themeFill="accent1" w:themeFillTint="99"/>
          </w:tcPr>
          <w:p w14:paraId="03BD1F10" w14:textId="77777777" w:rsidR="001D4D04" w:rsidRPr="009D6AD4" w:rsidRDefault="001D4D04" w:rsidP="000662C0">
            <w:pPr>
              <w:rPr>
                <w:rFonts w:asciiTheme="majorBidi" w:hAnsiTheme="majorBidi" w:cstheme="majorBidi"/>
                <w:b/>
                <w:bCs/>
                <w:sz w:val="24"/>
                <w:szCs w:val="24"/>
              </w:rPr>
            </w:pPr>
          </w:p>
          <w:p w14:paraId="095D5A45" w14:textId="77777777"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Predictors of NIHL</w:t>
            </w:r>
          </w:p>
        </w:tc>
        <w:tc>
          <w:tcPr>
            <w:tcW w:w="1983" w:type="dxa"/>
            <w:gridSpan w:val="2"/>
            <w:tcBorders>
              <w:bottom w:val="single" w:sz="4" w:space="0" w:color="auto"/>
            </w:tcBorders>
            <w:shd w:val="clear" w:color="auto" w:fill="95B3D7" w:themeFill="accent1" w:themeFillTint="99"/>
          </w:tcPr>
          <w:p w14:paraId="5D5CB80C" w14:textId="77777777"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Age</w:t>
            </w:r>
          </w:p>
        </w:tc>
        <w:tc>
          <w:tcPr>
            <w:tcW w:w="1867" w:type="dxa"/>
            <w:gridSpan w:val="2"/>
          </w:tcPr>
          <w:p w14:paraId="490D79ED"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1.221 (1.121-1.330)</w:t>
            </w:r>
          </w:p>
        </w:tc>
        <w:tc>
          <w:tcPr>
            <w:tcW w:w="889" w:type="dxa"/>
            <w:gridSpan w:val="2"/>
          </w:tcPr>
          <w:p w14:paraId="250B6393" w14:textId="438F13B3"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.000</w:t>
            </w:r>
          </w:p>
        </w:tc>
        <w:tc>
          <w:tcPr>
            <w:tcW w:w="2191" w:type="dxa"/>
            <w:tcBorders>
              <w:top w:val="single" w:sz="4" w:space="0" w:color="auto"/>
              <w:bottom w:val="single" w:sz="4" w:space="0" w:color="auto"/>
              <w:right w:val="single" w:sz="4" w:space="0" w:color="auto"/>
            </w:tcBorders>
          </w:tcPr>
          <w:p w14:paraId="40F7B626"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1.207(.878-1.660)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7A13AF09"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rPr>
              <w:t>.246</w:t>
            </w:r>
          </w:p>
        </w:tc>
      </w:tr>
      <w:tr w:rsidR="001D4D04" w:rsidRPr="009D6AD4" w14:paraId="73FD6715" w14:textId="77777777" w:rsidTr="00681BA5">
        <w:tc>
          <w:tcPr>
            <w:tcW w:w="1728" w:type="dxa"/>
            <w:gridSpan w:val="2"/>
            <w:vMerge/>
            <w:tcBorders>
              <w:top w:val="single" w:sz="4" w:space="0" w:color="auto"/>
            </w:tcBorders>
            <w:shd w:val="clear" w:color="auto" w:fill="95B3D7" w:themeFill="accent1" w:themeFillTint="99"/>
          </w:tcPr>
          <w:p w14:paraId="026C58B5" w14:textId="77777777" w:rsidR="001D4D04" w:rsidRPr="009D6AD4" w:rsidRDefault="001D4D04" w:rsidP="000662C0">
            <w:pPr>
              <w:rPr>
                <w:rFonts w:asciiTheme="majorBidi" w:hAnsiTheme="majorBidi" w:cstheme="majorBidi"/>
                <w:b/>
                <w:bCs/>
                <w:sz w:val="24"/>
                <w:szCs w:val="24"/>
              </w:rPr>
            </w:pPr>
          </w:p>
        </w:tc>
        <w:tc>
          <w:tcPr>
            <w:tcW w:w="1983" w:type="dxa"/>
            <w:gridSpan w:val="2"/>
            <w:tcBorders>
              <w:top w:val="single" w:sz="4" w:space="0" w:color="auto"/>
            </w:tcBorders>
            <w:shd w:val="clear" w:color="auto" w:fill="95B3D7" w:themeFill="accent1" w:themeFillTint="99"/>
          </w:tcPr>
          <w:p w14:paraId="1193C22B" w14:textId="77777777"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Smoking index</w:t>
            </w:r>
          </w:p>
        </w:tc>
        <w:tc>
          <w:tcPr>
            <w:tcW w:w="1867" w:type="dxa"/>
            <w:gridSpan w:val="2"/>
          </w:tcPr>
          <w:p w14:paraId="6C8C97C1"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1.011(1.005 -1.017)</w:t>
            </w:r>
          </w:p>
        </w:tc>
        <w:tc>
          <w:tcPr>
            <w:tcW w:w="889" w:type="dxa"/>
            <w:gridSpan w:val="2"/>
          </w:tcPr>
          <w:p w14:paraId="68A6B76E" w14:textId="34854871"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.001</w:t>
            </w:r>
          </w:p>
        </w:tc>
        <w:tc>
          <w:tcPr>
            <w:tcW w:w="2191" w:type="dxa"/>
          </w:tcPr>
          <w:p w14:paraId="5ED7DB97"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.996 (.979-1.014)</w:t>
            </w:r>
          </w:p>
        </w:tc>
        <w:tc>
          <w:tcPr>
            <w:tcW w:w="900" w:type="dxa"/>
          </w:tcPr>
          <w:p w14:paraId="1A100786"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.670</w:t>
            </w:r>
          </w:p>
        </w:tc>
      </w:tr>
      <w:tr w:rsidR="001D4D04" w:rsidRPr="009D6AD4" w14:paraId="04AB053D" w14:textId="77777777" w:rsidTr="00681BA5">
        <w:tc>
          <w:tcPr>
            <w:tcW w:w="1728" w:type="dxa"/>
            <w:gridSpan w:val="2"/>
            <w:vMerge/>
            <w:shd w:val="clear" w:color="auto" w:fill="95B3D7" w:themeFill="accent1" w:themeFillTint="99"/>
          </w:tcPr>
          <w:p w14:paraId="5B6894CD" w14:textId="77777777" w:rsidR="001D4D04" w:rsidRPr="009D6AD4" w:rsidRDefault="001D4D04" w:rsidP="000662C0">
            <w:pPr>
              <w:rPr>
                <w:rFonts w:asciiTheme="majorBidi" w:hAnsiTheme="majorBidi" w:cstheme="majorBidi"/>
                <w:b/>
                <w:bCs/>
                <w:sz w:val="24"/>
                <w:szCs w:val="24"/>
              </w:rPr>
            </w:pPr>
          </w:p>
        </w:tc>
        <w:tc>
          <w:tcPr>
            <w:tcW w:w="1983" w:type="dxa"/>
            <w:gridSpan w:val="2"/>
            <w:shd w:val="clear" w:color="auto" w:fill="95B3D7" w:themeFill="accent1" w:themeFillTint="99"/>
          </w:tcPr>
          <w:p w14:paraId="56216632" w14:textId="77777777"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Educational level</w:t>
            </w:r>
          </w:p>
        </w:tc>
        <w:tc>
          <w:tcPr>
            <w:tcW w:w="1867" w:type="dxa"/>
            <w:gridSpan w:val="2"/>
          </w:tcPr>
          <w:p w14:paraId="5A5A7151"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1.011(.734 -1.393</w:t>
            </w:r>
          </w:p>
        </w:tc>
        <w:tc>
          <w:tcPr>
            <w:tcW w:w="889" w:type="dxa"/>
            <w:gridSpan w:val="2"/>
          </w:tcPr>
          <w:p w14:paraId="5ABA1281" w14:textId="77777777"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w:t>
            </w:r>
            <w:r w:rsidRPr="009D6AD4">
              <w:rPr>
                <w:rFonts w:asciiTheme="majorBidi" w:hAnsiTheme="majorBidi" w:cstheme="majorBidi"/>
                <w:sz w:val="24"/>
                <w:szCs w:val="24"/>
              </w:rPr>
              <w:t>946</w:t>
            </w:r>
          </w:p>
        </w:tc>
        <w:tc>
          <w:tcPr>
            <w:tcW w:w="2191" w:type="dxa"/>
          </w:tcPr>
          <w:p w14:paraId="2F64D627"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.490 (.176-1.363)</w:t>
            </w:r>
          </w:p>
        </w:tc>
        <w:tc>
          <w:tcPr>
            <w:tcW w:w="900" w:type="dxa"/>
          </w:tcPr>
          <w:p w14:paraId="4A78503D"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.172</w:t>
            </w:r>
          </w:p>
        </w:tc>
      </w:tr>
      <w:tr w:rsidR="001D4D04" w:rsidRPr="009D6AD4" w14:paraId="37232B46" w14:textId="77777777" w:rsidTr="00681BA5">
        <w:trPr>
          <w:trHeight w:val="440"/>
        </w:trPr>
        <w:tc>
          <w:tcPr>
            <w:tcW w:w="1728" w:type="dxa"/>
            <w:gridSpan w:val="2"/>
            <w:vMerge/>
            <w:shd w:val="clear" w:color="auto" w:fill="95B3D7" w:themeFill="accent1" w:themeFillTint="99"/>
          </w:tcPr>
          <w:p w14:paraId="2FF496CE" w14:textId="77777777" w:rsidR="001D4D04" w:rsidRPr="009D6AD4" w:rsidRDefault="001D4D04" w:rsidP="000662C0">
            <w:pPr>
              <w:rPr>
                <w:rFonts w:asciiTheme="majorBidi" w:hAnsiTheme="majorBidi" w:cstheme="majorBidi"/>
                <w:b/>
                <w:bCs/>
                <w:sz w:val="24"/>
                <w:szCs w:val="24"/>
              </w:rPr>
            </w:pPr>
          </w:p>
        </w:tc>
        <w:tc>
          <w:tcPr>
            <w:tcW w:w="1983" w:type="dxa"/>
            <w:gridSpan w:val="2"/>
            <w:shd w:val="clear" w:color="auto" w:fill="95B3D7" w:themeFill="accent1" w:themeFillTint="99"/>
          </w:tcPr>
          <w:p w14:paraId="554A25AA" w14:textId="77777777"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Working years</w:t>
            </w:r>
          </w:p>
        </w:tc>
        <w:tc>
          <w:tcPr>
            <w:tcW w:w="1867" w:type="dxa"/>
            <w:gridSpan w:val="2"/>
          </w:tcPr>
          <w:p w14:paraId="1893D9E1"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2.697(1.878-3.872)</w:t>
            </w:r>
          </w:p>
        </w:tc>
        <w:tc>
          <w:tcPr>
            <w:tcW w:w="889" w:type="dxa"/>
            <w:gridSpan w:val="2"/>
          </w:tcPr>
          <w:p w14:paraId="7B1A4E86" w14:textId="1AB75E9A"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.000</w:t>
            </w:r>
          </w:p>
        </w:tc>
        <w:tc>
          <w:tcPr>
            <w:tcW w:w="2191" w:type="dxa"/>
          </w:tcPr>
          <w:p w14:paraId="3B4356F4"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7.682(1.857-31.775)</w:t>
            </w:r>
          </w:p>
        </w:tc>
        <w:tc>
          <w:tcPr>
            <w:tcW w:w="900" w:type="dxa"/>
          </w:tcPr>
          <w:p w14:paraId="216B9440" w14:textId="3350F4F0" w:rsidR="001D4D04" w:rsidRPr="009D6AD4" w:rsidRDefault="001D4D04"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.005</w:t>
            </w:r>
          </w:p>
        </w:tc>
      </w:tr>
      <w:tr w:rsidR="001D4D04" w:rsidRPr="009D6AD4" w14:paraId="0EB0245F" w14:textId="77777777" w:rsidTr="00681BA5">
        <w:tc>
          <w:tcPr>
            <w:tcW w:w="1728" w:type="dxa"/>
            <w:gridSpan w:val="2"/>
            <w:vMerge/>
            <w:shd w:val="clear" w:color="auto" w:fill="95B3D7" w:themeFill="accent1" w:themeFillTint="99"/>
          </w:tcPr>
          <w:p w14:paraId="5B3FF5F8" w14:textId="77777777" w:rsidR="001D4D04" w:rsidRPr="009D6AD4" w:rsidRDefault="001D4D04" w:rsidP="000662C0">
            <w:pPr>
              <w:rPr>
                <w:rFonts w:asciiTheme="majorBidi" w:hAnsiTheme="majorBidi" w:cstheme="majorBidi"/>
                <w:b/>
                <w:bCs/>
                <w:sz w:val="24"/>
                <w:szCs w:val="24"/>
              </w:rPr>
            </w:pPr>
          </w:p>
        </w:tc>
        <w:tc>
          <w:tcPr>
            <w:tcW w:w="1983" w:type="dxa"/>
            <w:gridSpan w:val="2"/>
            <w:shd w:val="clear" w:color="auto" w:fill="95B3D7" w:themeFill="accent1" w:themeFillTint="99"/>
          </w:tcPr>
          <w:p w14:paraId="3FCC0742" w14:textId="77777777"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Average times/month</w:t>
            </w:r>
          </w:p>
        </w:tc>
        <w:tc>
          <w:tcPr>
            <w:tcW w:w="1867" w:type="dxa"/>
            <w:gridSpan w:val="2"/>
          </w:tcPr>
          <w:p w14:paraId="113F327D"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1.809(1.449-2.258</w:t>
            </w:r>
          </w:p>
        </w:tc>
        <w:tc>
          <w:tcPr>
            <w:tcW w:w="889" w:type="dxa"/>
            <w:gridSpan w:val="2"/>
          </w:tcPr>
          <w:p w14:paraId="4080B223" w14:textId="1B46D933"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.000</w:t>
            </w:r>
          </w:p>
        </w:tc>
        <w:tc>
          <w:tcPr>
            <w:tcW w:w="2191" w:type="dxa"/>
          </w:tcPr>
          <w:p w14:paraId="243EC28E"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4.000(1.383-11.571)</w:t>
            </w:r>
          </w:p>
        </w:tc>
        <w:tc>
          <w:tcPr>
            <w:tcW w:w="900" w:type="dxa"/>
          </w:tcPr>
          <w:p w14:paraId="16BA9343" w14:textId="43D1794C" w:rsidR="001D4D04" w:rsidRPr="009D6AD4" w:rsidRDefault="001D4D04" w:rsidP="000662C0">
            <w:pPr>
              <w:rPr>
                <w:rFonts w:asciiTheme="majorBidi" w:hAnsiTheme="majorBidi" w:cstheme="majorBidi"/>
                <w:b/>
                <w:bCs/>
                <w:sz w:val="24"/>
                <w:szCs w:val="24"/>
                <w:lang w:val="en-GB"/>
              </w:rPr>
            </w:pPr>
            <w:r w:rsidRPr="009D6AD4">
              <w:rPr>
                <w:rFonts w:asciiTheme="majorBidi" w:hAnsiTheme="majorBidi" w:cstheme="majorBidi"/>
                <w:b/>
                <w:bCs/>
                <w:sz w:val="24"/>
                <w:szCs w:val="24"/>
                <w:lang w:val="en-GB"/>
              </w:rPr>
              <w:t>.011</w:t>
            </w:r>
          </w:p>
        </w:tc>
      </w:tr>
      <w:tr w:rsidR="001D4D04" w:rsidRPr="009D6AD4" w14:paraId="08E1A404" w14:textId="77777777" w:rsidTr="00681BA5">
        <w:tc>
          <w:tcPr>
            <w:tcW w:w="1728" w:type="dxa"/>
            <w:gridSpan w:val="2"/>
            <w:vMerge/>
            <w:shd w:val="clear" w:color="auto" w:fill="95B3D7" w:themeFill="accent1" w:themeFillTint="99"/>
          </w:tcPr>
          <w:p w14:paraId="166FF860" w14:textId="77777777" w:rsidR="001D4D04" w:rsidRPr="009D6AD4" w:rsidRDefault="001D4D04" w:rsidP="000662C0">
            <w:pPr>
              <w:rPr>
                <w:rFonts w:asciiTheme="majorBidi" w:hAnsiTheme="majorBidi" w:cstheme="majorBidi"/>
                <w:b/>
                <w:bCs/>
                <w:sz w:val="24"/>
                <w:szCs w:val="24"/>
              </w:rPr>
            </w:pPr>
          </w:p>
        </w:tc>
        <w:tc>
          <w:tcPr>
            <w:tcW w:w="1983" w:type="dxa"/>
            <w:gridSpan w:val="2"/>
            <w:shd w:val="clear" w:color="auto" w:fill="95B3D7" w:themeFill="accent1" w:themeFillTint="99"/>
          </w:tcPr>
          <w:p w14:paraId="609846A0" w14:textId="77777777" w:rsidR="001D4D04" w:rsidRPr="009D6AD4" w:rsidRDefault="001D4D04" w:rsidP="000662C0">
            <w:pPr>
              <w:rPr>
                <w:rFonts w:asciiTheme="majorBidi" w:hAnsiTheme="majorBidi" w:cstheme="majorBidi"/>
                <w:b/>
                <w:bCs/>
                <w:sz w:val="24"/>
                <w:szCs w:val="24"/>
              </w:rPr>
            </w:pPr>
            <w:r w:rsidRPr="009D6AD4">
              <w:rPr>
                <w:rFonts w:asciiTheme="majorBidi" w:hAnsiTheme="majorBidi" w:cstheme="majorBidi"/>
                <w:b/>
                <w:bCs/>
                <w:sz w:val="24"/>
                <w:szCs w:val="24"/>
              </w:rPr>
              <w:t>Average hours/day</w:t>
            </w:r>
          </w:p>
        </w:tc>
        <w:tc>
          <w:tcPr>
            <w:tcW w:w="1867" w:type="dxa"/>
            <w:gridSpan w:val="2"/>
          </w:tcPr>
          <w:p w14:paraId="4CDA5A77"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1.195(.923-1.547)</w:t>
            </w:r>
          </w:p>
        </w:tc>
        <w:tc>
          <w:tcPr>
            <w:tcW w:w="889" w:type="dxa"/>
            <w:gridSpan w:val="2"/>
          </w:tcPr>
          <w:p w14:paraId="6FCD681C" w14:textId="65D716CA" w:rsidR="001D4D04" w:rsidRPr="009D6AD4" w:rsidRDefault="001D4D04" w:rsidP="000662C0">
            <w:pPr>
              <w:rPr>
                <w:rFonts w:asciiTheme="majorBidi" w:hAnsiTheme="majorBidi" w:cstheme="majorBidi"/>
                <w:sz w:val="24"/>
                <w:szCs w:val="24"/>
              </w:rPr>
            </w:pPr>
            <w:r w:rsidRPr="009D6AD4">
              <w:rPr>
                <w:rFonts w:asciiTheme="majorBidi" w:hAnsiTheme="majorBidi" w:cstheme="majorBidi"/>
                <w:sz w:val="24"/>
                <w:szCs w:val="24"/>
              </w:rPr>
              <w:t>.176</w:t>
            </w:r>
          </w:p>
        </w:tc>
        <w:tc>
          <w:tcPr>
            <w:tcW w:w="2191" w:type="dxa"/>
          </w:tcPr>
          <w:p w14:paraId="361FF50E" w14:textId="77777777" w:rsidR="001D4D04" w:rsidRPr="00681BA5" w:rsidRDefault="001D4D04" w:rsidP="000662C0">
            <w:pPr>
              <w:rPr>
                <w:rFonts w:asciiTheme="majorBidi" w:hAnsiTheme="majorBidi" w:cstheme="majorBidi"/>
                <w:sz w:val="24"/>
                <w:szCs w:val="24"/>
                <w:lang w:val="en-GB"/>
              </w:rPr>
            </w:pPr>
            <w:r w:rsidRPr="00681BA5">
              <w:rPr>
                <w:rFonts w:asciiTheme="majorBidi" w:hAnsiTheme="majorBidi" w:cstheme="majorBidi"/>
                <w:sz w:val="24"/>
                <w:szCs w:val="24"/>
                <w:lang w:val="en-GB"/>
              </w:rPr>
              <w:t>2.141(.820-5.585)</w:t>
            </w:r>
          </w:p>
        </w:tc>
        <w:tc>
          <w:tcPr>
            <w:tcW w:w="900" w:type="dxa"/>
          </w:tcPr>
          <w:p w14:paraId="0308EFBC" w14:textId="77777777" w:rsidR="001D4D04" w:rsidRPr="009D6AD4" w:rsidRDefault="001D4D04" w:rsidP="000662C0">
            <w:pPr>
              <w:rPr>
                <w:rFonts w:asciiTheme="majorBidi" w:hAnsiTheme="majorBidi" w:cstheme="majorBidi"/>
                <w:sz w:val="24"/>
                <w:szCs w:val="24"/>
                <w:lang w:val="en-GB"/>
              </w:rPr>
            </w:pPr>
            <w:r w:rsidRPr="009D6AD4">
              <w:rPr>
                <w:rFonts w:asciiTheme="majorBidi" w:hAnsiTheme="majorBidi" w:cstheme="majorBidi"/>
                <w:sz w:val="24"/>
                <w:szCs w:val="24"/>
                <w:lang w:val="en-GB"/>
              </w:rPr>
              <w:t>.120</w:t>
            </w:r>
          </w:p>
        </w:tc>
      </w:tr>
    </w:tbl>
    <w:p w14:paraId="76774A52" w14:textId="351B195C" w:rsidR="0067391C" w:rsidRDefault="0067391C" w:rsidP="00F71C88">
      <w:pPr>
        <w:jc w:val="center"/>
        <w:rPr>
          <w:rFonts w:asciiTheme="majorBidi" w:eastAsia="Times New Roman" w:hAnsiTheme="majorBidi" w:cstheme="majorBidi"/>
          <w:noProof/>
          <w:sz w:val="28"/>
          <w:szCs w:val="28"/>
          <w:lang w:eastAsia="en-GB"/>
        </w:rPr>
      </w:pPr>
    </w:p>
    <w:p w14:paraId="02C822AC" w14:textId="356E2398" w:rsidR="00A767F4" w:rsidRDefault="00A767F4" w:rsidP="0067391C">
      <w:pPr>
        <w:jc w:val="center"/>
        <w:rPr>
          <w:rFonts w:asciiTheme="majorBidi" w:hAnsiTheme="majorBidi" w:cstheme="majorBidi"/>
          <w:sz w:val="24"/>
          <w:szCs w:val="24"/>
        </w:rPr>
      </w:pPr>
      <w:r>
        <w:rPr>
          <w:noProof/>
        </w:rPr>
        <w:lastRenderedPageBreak/>
        <w:drawing>
          <wp:inline distT="0" distB="0" distL="0" distR="0" wp14:anchorId="5D583EA8" wp14:editId="0921D669">
            <wp:extent cx="5895975" cy="4057650"/>
            <wp:effectExtent l="0" t="0" r="9525" b="0"/>
            <wp:docPr id="219898155" name="Chart 1">
              <a:extLst xmlns:a="http://schemas.openxmlformats.org/drawingml/2006/main">
                <a:ext uri="{FF2B5EF4-FFF2-40B4-BE49-F238E27FC236}">
                  <a16:creationId xmlns:a16="http://schemas.microsoft.com/office/drawing/2014/main" id="{65CD0A92-F1E6-A7F5-6430-C4E7F1DED2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E0B820" w14:textId="1D04996A" w:rsidR="007028EE" w:rsidRDefault="007028EE" w:rsidP="0067391C">
      <w:pPr>
        <w:jc w:val="center"/>
        <w:rPr>
          <w:noProof/>
        </w:rPr>
      </w:pPr>
      <w:r>
        <w:rPr>
          <w:noProof/>
        </w:rPr>
        <w:drawing>
          <wp:inline distT="0" distB="0" distL="0" distR="0" wp14:anchorId="547E3FAA" wp14:editId="50167DBB">
            <wp:extent cx="5943600" cy="3042020"/>
            <wp:effectExtent l="0" t="0" r="0" b="6350"/>
            <wp:docPr id="1810456840" name="Chart 1">
              <a:extLst xmlns:a="http://schemas.openxmlformats.org/drawingml/2006/main">
                <a:ext uri="{FF2B5EF4-FFF2-40B4-BE49-F238E27FC236}">
                  <a16:creationId xmlns:a16="http://schemas.microsoft.com/office/drawing/2014/main" id="{2BD9EC44-A0EC-A752-5463-133CE3F1A8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BD2CF3" w14:textId="481206C0" w:rsidR="007028EE" w:rsidRPr="007028EE" w:rsidRDefault="007028EE" w:rsidP="007028EE">
      <w:pPr>
        <w:tabs>
          <w:tab w:val="left" w:pos="6960"/>
        </w:tabs>
        <w:rPr>
          <w:rFonts w:asciiTheme="majorBidi" w:hAnsiTheme="majorBidi" w:cstheme="majorBidi"/>
          <w:sz w:val="24"/>
          <w:szCs w:val="24"/>
        </w:rPr>
      </w:pPr>
    </w:p>
    <w:p w14:paraId="08DA33C0" w14:textId="77777777" w:rsidR="0067391C" w:rsidRPr="009D6AD4" w:rsidRDefault="0067391C" w:rsidP="0067391C">
      <w:pPr>
        <w:jc w:val="center"/>
        <w:rPr>
          <w:rFonts w:asciiTheme="majorBidi" w:hAnsiTheme="majorBidi" w:cstheme="majorBidi"/>
          <w:b/>
          <w:bCs/>
          <w:sz w:val="24"/>
          <w:szCs w:val="24"/>
        </w:rPr>
      </w:pPr>
      <w:r w:rsidRPr="009D6AD4">
        <w:rPr>
          <w:rFonts w:asciiTheme="majorBidi" w:hAnsiTheme="majorBidi" w:cstheme="majorBidi"/>
          <w:noProof/>
          <w:sz w:val="24"/>
          <w:szCs w:val="24"/>
        </w:rPr>
        <w:lastRenderedPageBreak/>
        <w:drawing>
          <wp:inline distT="0" distB="0" distL="0" distR="0" wp14:anchorId="38690A81" wp14:editId="6E8B8B84">
            <wp:extent cx="5334000" cy="3286125"/>
            <wp:effectExtent l="0" t="0" r="0" b="9525"/>
            <wp:docPr id="1" name="Chart 1">
              <a:extLst xmlns:a="http://schemas.openxmlformats.org/drawingml/2006/main">
                <a:ext uri="{FF2B5EF4-FFF2-40B4-BE49-F238E27FC236}">
                  <a16:creationId xmlns:a16="http://schemas.microsoft.com/office/drawing/2014/main" id="{340DD36C-BCF6-4472-874D-4D713D89E8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67391C" w:rsidRPr="009D6AD4" w:rsidSect="003B016E">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neveen soliman" w:date="2024-11-23T08:52:00Z" w:initials="ns">
    <w:p w14:paraId="5ACC4A89" w14:textId="77777777" w:rsidR="00566A25" w:rsidRDefault="00566A25" w:rsidP="00566A25">
      <w:pPr>
        <w:pStyle w:val="CommentText"/>
      </w:pPr>
      <w:r>
        <w:rPr>
          <w:rStyle w:val="CommentReference"/>
        </w:rPr>
        <w:annotationRef/>
      </w:r>
      <w:r>
        <w:t>Please add the reference (year ….)</w:t>
      </w:r>
    </w:p>
  </w:comment>
  <w:comment w:id="3" w:author="LARA" w:date="2024-11-28T22:50:00Z" w:initials="L">
    <w:p w14:paraId="236660E9" w14:textId="77777777" w:rsidR="00882F87" w:rsidRDefault="00882F87">
      <w:pPr>
        <w:pStyle w:val="CommentText"/>
        <w:rPr>
          <w:rStyle w:val="CommentReference"/>
        </w:rPr>
      </w:pPr>
      <w:r>
        <w:rPr>
          <w:rStyle w:val="CommentReference"/>
        </w:rPr>
        <w:annotationRef/>
      </w:r>
      <w:r>
        <w:rPr>
          <w:rStyle w:val="CommentReference"/>
        </w:rPr>
        <w:t xml:space="preserve">Year added </w:t>
      </w:r>
    </w:p>
    <w:p w14:paraId="6AEA3C43" w14:textId="79C2A1EF" w:rsidR="00882F87" w:rsidRDefault="00882F87">
      <w:pPr>
        <w:pStyle w:val="CommentText"/>
      </w:pPr>
    </w:p>
  </w:comment>
  <w:comment w:id="4" w:author="LARA" w:date="2024-11-28T22:50:00Z" w:initials="L">
    <w:p w14:paraId="1132CDC7" w14:textId="72187C18" w:rsidR="00882F87" w:rsidRDefault="00882F87">
      <w:pPr>
        <w:pStyle w:val="CommentText"/>
      </w:pPr>
      <w:r>
        <w:rPr>
          <w:rStyle w:val="CommentReference"/>
        </w:rPr>
        <w:annotationRef/>
      </w:r>
      <w:r>
        <w:t xml:space="preserve">Year </w:t>
      </w:r>
    </w:p>
  </w:comment>
  <w:comment w:id="19" w:author="neveen soliman" w:date="2024-11-23T09:45:00Z" w:initials="ns">
    <w:p w14:paraId="56C8FB3A" w14:textId="5B9AB095" w:rsidR="004C75A8" w:rsidRDefault="004C75A8" w:rsidP="004C75A8">
      <w:pPr>
        <w:pStyle w:val="CommentText"/>
      </w:pPr>
      <w:r>
        <w:rPr>
          <w:rStyle w:val="CommentReference"/>
        </w:rPr>
        <w:annotationRef/>
      </w:r>
      <w:r>
        <w:t>Ple</w:t>
      </w:r>
      <w:r w:rsidR="00882F87">
        <w:tab/>
      </w:r>
      <w:r>
        <w:t>ase, add the conclusion before the conflict of interest</w:t>
      </w:r>
    </w:p>
  </w:comment>
  <w:comment w:id="20" w:author="LARA" w:date="2024-11-28T22:55:00Z" w:initials="L">
    <w:p w14:paraId="1D8D9DE0" w14:textId="77777777" w:rsidR="00882F87" w:rsidRDefault="00882F87">
      <w:pPr>
        <w:pStyle w:val="CommentText"/>
      </w:pPr>
      <w:r>
        <w:rPr>
          <w:rStyle w:val="CommentReference"/>
        </w:rPr>
        <w:annotationRef/>
      </w:r>
      <w:r>
        <w:t xml:space="preserve">Conclusion added </w:t>
      </w:r>
    </w:p>
    <w:p w14:paraId="72090E59" w14:textId="3C4FA3B3" w:rsidR="00882F87" w:rsidRDefault="00882F87">
      <w:pPr>
        <w:pStyle w:val="CommentText"/>
      </w:pPr>
    </w:p>
  </w:comment>
  <w:comment w:id="21" w:author="LARA" w:date="2024-11-28T22:55:00Z" w:initials="L">
    <w:p w14:paraId="58753951" w14:textId="1C52EFF9" w:rsidR="00882F87" w:rsidRDefault="00882F87">
      <w:pPr>
        <w:pStyle w:val="CommentText"/>
      </w:pPr>
      <w:r>
        <w:rPr>
          <w:rStyle w:val="CommentReference"/>
        </w:rPr>
        <w:annotationRef/>
      </w:r>
      <w:r>
        <w:t xml:space="preserve">Conclusion added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CC4A89" w15:done="0"/>
  <w15:commentEx w15:paraId="6AEA3C43" w15:paraIdParent="5ACC4A89" w15:done="0"/>
  <w15:commentEx w15:paraId="1132CDC7" w15:paraIdParent="5ACC4A89" w15:done="0"/>
  <w15:commentEx w15:paraId="56C8FB3A" w15:done="0"/>
  <w15:commentEx w15:paraId="72090E59" w15:paraIdParent="56C8FB3A" w15:done="0"/>
  <w15:commentEx w15:paraId="58753951" w15:paraIdParent="56C8FB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C58301" w16cex:dateUtc="2024-11-23T06:52:00Z"/>
  <w16cex:commentExtensible w16cex:durableId="5719D721" w16cex:dateUtc="2024-11-28T20:50:00Z"/>
  <w16cex:commentExtensible w16cex:durableId="4C9ED256" w16cex:dateUtc="2024-11-28T20:50:00Z"/>
  <w16cex:commentExtensible w16cex:durableId="210D915C" w16cex:dateUtc="2024-11-23T07:45:00Z"/>
  <w16cex:commentExtensible w16cex:durableId="504D176F" w16cex:dateUtc="2024-11-28T20:55:00Z"/>
  <w16cex:commentExtensible w16cex:durableId="6EEE87F2" w16cex:dateUtc="2024-11-28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CC4A89" w16cid:durableId="78C58301"/>
  <w16cid:commentId w16cid:paraId="6AEA3C43" w16cid:durableId="5719D721"/>
  <w16cid:commentId w16cid:paraId="1132CDC7" w16cid:durableId="4C9ED256"/>
  <w16cid:commentId w16cid:paraId="56C8FB3A" w16cid:durableId="210D915C"/>
  <w16cid:commentId w16cid:paraId="72090E59" w16cid:durableId="504D176F"/>
  <w16cid:commentId w16cid:paraId="58753951" w16cid:durableId="6EEE87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FD28D" w14:textId="77777777" w:rsidR="00934B12" w:rsidRDefault="00934B12" w:rsidP="000E3A4B">
      <w:pPr>
        <w:spacing w:after="0" w:line="240" w:lineRule="auto"/>
      </w:pPr>
      <w:r>
        <w:separator/>
      </w:r>
    </w:p>
  </w:endnote>
  <w:endnote w:type="continuationSeparator" w:id="0">
    <w:p w14:paraId="07C1DDA4" w14:textId="77777777" w:rsidR="00934B12" w:rsidRDefault="00934B12" w:rsidP="000E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273245"/>
      <w:docPartObj>
        <w:docPartGallery w:val="Page Numbers (Bottom of Page)"/>
        <w:docPartUnique/>
      </w:docPartObj>
    </w:sdtPr>
    <w:sdtEndPr>
      <w:rPr>
        <w:noProof/>
      </w:rPr>
    </w:sdtEndPr>
    <w:sdtContent>
      <w:p w14:paraId="2991C003" w14:textId="1222E1F7" w:rsidR="003133A9" w:rsidRDefault="003133A9">
        <w:pPr>
          <w:pStyle w:val="Footer"/>
          <w:jc w:val="center"/>
        </w:pPr>
        <w:r>
          <w:fldChar w:fldCharType="begin"/>
        </w:r>
        <w:r>
          <w:instrText xml:space="preserve"> PAGE   \* MERGEFORMAT </w:instrText>
        </w:r>
        <w:r>
          <w:fldChar w:fldCharType="separate"/>
        </w:r>
        <w:r w:rsidR="000662C0">
          <w:rPr>
            <w:noProof/>
          </w:rPr>
          <w:t>17</w:t>
        </w:r>
        <w:r>
          <w:rPr>
            <w:noProof/>
          </w:rPr>
          <w:fldChar w:fldCharType="end"/>
        </w:r>
      </w:p>
    </w:sdtContent>
  </w:sdt>
  <w:p w14:paraId="2250773E" w14:textId="77777777" w:rsidR="003133A9" w:rsidRDefault="00313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7BFE3" w14:textId="77777777" w:rsidR="00934B12" w:rsidRDefault="00934B12" w:rsidP="000E3A4B">
      <w:pPr>
        <w:spacing w:after="0" w:line="240" w:lineRule="auto"/>
      </w:pPr>
      <w:r>
        <w:separator/>
      </w:r>
    </w:p>
  </w:footnote>
  <w:footnote w:type="continuationSeparator" w:id="0">
    <w:p w14:paraId="1383F489" w14:textId="77777777" w:rsidR="00934B12" w:rsidRDefault="00934B12" w:rsidP="000E3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4777"/>
    <w:multiLevelType w:val="hybridMultilevel"/>
    <w:tmpl w:val="75689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45ADE"/>
    <w:multiLevelType w:val="hybridMultilevel"/>
    <w:tmpl w:val="B21C91AA"/>
    <w:lvl w:ilvl="0" w:tplc="AD204072">
      <w:start w:val="1"/>
      <w:numFmt w:val="decimal"/>
      <w:lvlText w:val="%1-"/>
      <w:lvlJc w:val="left"/>
      <w:pPr>
        <w:ind w:left="720" w:hanging="360"/>
      </w:pPr>
      <w:rPr>
        <w:rFonts w:asciiTheme="majorBidi" w:hAnsiTheme="majorBidi" w:cstheme="maj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34343"/>
    <w:multiLevelType w:val="hybridMultilevel"/>
    <w:tmpl w:val="80B420DE"/>
    <w:lvl w:ilvl="0" w:tplc="043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64A9B"/>
    <w:multiLevelType w:val="hybridMultilevel"/>
    <w:tmpl w:val="BD366C6E"/>
    <w:lvl w:ilvl="0" w:tplc="163086EE">
      <w:start w:val="1"/>
      <w:numFmt w:val="decimal"/>
      <w:lvlText w:val="%1-"/>
      <w:lvlJc w:val="left"/>
      <w:pPr>
        <w:ind w:left="360" w:hanging="360"/>
      </w:pPr>
      <w:rPr>
        <w:rFonts w:ascii="TimesNewRomanPS-BoldMT" w:hAnsi="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9141E"/>
    <w:multiLevelType w:val="hybridMultilevel"/>
    <w:tmpl w:val="E1784F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B1BD8"/>
    <w:multiLevelType w:val="hybridMultilevel"/>
    <w:tmpl w:val="DD50CA5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3CB93592"/>
    <w:multiLevelType w:val="hybridMultilevel"/>
    <w:tmpl w:val="11E2572A"/>
    <w:lvl w:ilvl="0" w:tplc="737E2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E740E"/>
    <w:multiLevelType w:val="hybridMultilevel"/>
    <w:tmpl w:val="1BBA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31882"/>
    <w:multiLevelType w:val="hybridMultilevel"/>
    <w:tmpl w:val="9D7E7BEA"/>
    <w:lvl w:ilvl="0" w:tplc="5C709404">
      <w:start w:val="1"/>
      <w:numFmt w:val="decimal"/>
      <w:lvlText w:val="%1."/>
      <w:lvlJc w:val="left"/>
      <w:pPr>
        <w:ind w:left="99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81E22"/>
    <w:multiLevelType w:val="hybridMultilevel"/>
    <w:tmpl w:val="7134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A7383"/>
    <w:multiLevelType w:val="hybridMultilevel"/>
    <w:tmpl w:val="5AE8110A"/>
    <w:lvl w:ilvl="0" w:tplc="A808C7DC">
      <w:numFmt w:val="bullet"/>
      <w:lvlText w:val="•"/>
      <w:lvlJc w:val="left"/>
      <w:pPr>
        <w:ind w:left="360" w:hanging="360"/>
      </w:pPr>
      <w:rPr>
        <w:rFonts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421203"/>
    <w:multiLevelType w:val="hybridMultilevel"/>
    <w:tmpl w:val="F3023674"/>
    <w:lvl w:ilvl="0" w:tplc="85E651B0">
      <w:start w:val="1"/>
      <w:numFmt w:val="decimal"/>
      <w:lvlText w:val="%1-"/>
      <w:lvlJc w:val="left"/>
      <w:pPr>
        <w:ind w:left="810" w:hanging="360"/>
      </w:pPr>
      <w:rPr>
        <w:rFonts w:ascii="Times New Roman" w:eastAsia="Times New Roman" w:hAnsi="Times New Roman" w:cs="Times New Roman" w:hint="default"/>
        <w:spacing w:val="0"/>
        <w:w w:val="100"/>
        <w:sz w:val="24"/>
        <w:szCs w:val="24"/>
        <w:lang w:val="en-US" w:eastAsia="en-US" w:bidi="ar-SA"/>
      </w:rPr>
    </w:lvl>
    <w:lvl w:ilvl="1" w:tplc="A808C7DC">
      <w:numFmt w:val="bullet"/>
      <w:lvlText w:val="•"/>
      <w:lvlJc w:val="left"/>
      <w:pPr>
        <w:ind w:left="1686" w:hanging="360"/>
      </w:pPr>
      <w:rPr>
        <w:rFonts w:hint="default"/>
        <w:lang w:val="en-US" w:eastAsia="en-US" w:bidi="ar-SA"/>
      </w:rPr>
    </w:lvl>
    <w:lvl w:ilvl="2" w:tplc="CB541198">
      <w:numFmt w:val="bullet"/>
      <w:lvlText w:val="•"/>
      <w:lvlJc w:val="left"/>
      <w:pPr>
        <w:ind w:left="2562" w:hanging="360"/>
      </w:pPr>
      <w:rPr>
        <w:rFonts w:hint="default"/>
        <w:lang w:val="en-US" w:eastAsia="en-US" w:bidi="ar-SA"/>
      </w:rPr>
    </w:lvl>
    <w:lvl w:ilvl="3" w:tplc="3C9A4E44">
      <w:numFmt w:val="bullet"/>
      <w:lvlText w:val="•"/>
      <w:lvlJc w:val="left"/>
      <w:pPr>
        <w:ind w:left="3438" w:hanging="360"/>
      </w:pPr>
      <w:rPr>
        <w:rFonts w:hint="default"/>
        <w:lang w:val="en-US" w:eastAsia="en-US" w:bidi="ar-SA"/>
      </w:rPr>
    </w:lvl>
    <w:lvl w:ilvl="4" w:tplc="1E2A906E">
      <w:numFmt w:val="bullet"/>
      <w:lvlText w:val="•"/>
      <w:lvlJc w:val="left"/>
      <w:pPr>
        <w:ind w:left="4314" w:hanging="360"/>
      </w:pPr>
      <w:rPr>
        <w:rFonts w:hint="default"/>
        <w:lang w:val="en-US" w:eastAsia="en-US" w:bidi="ar-SA"/>
      </w:rPr>
    </w:lvl>
    <w:lvl w:ilvl="5" w:tplc="4224CDDE">
      <w:numFmt w:val="bullet"/>
      <w:lvlText w:val="•"/>
      <w:lvlJc w:val="left"/>
      <w:pPr>
        <w:ind w:left="5190" w:hanging="360"/>
      </w:pPr>
      <w:rPr>
        <w:rFonts w:hint="default"/>
        <w:lang w:val="en-US" w:eastAsia="en-US" w:bidi="ar-SA"/>
      </w:rPr>
    </w:lvl>
    <w:lvl w:ilvl="6" w:tplc="3E780342">
      <w:numFmt w:val="bullet"/>
      <w:lvlText w:val="•"/>
      <w:lvlJc w:val="left"/>
      <w:pPr>
        <w:ind w:left="6066" w:hanging="360"/>
      </w:pPr>
      <w:rPr>
        <w:rFonts w:hint="default"/>
        <w:lang w:val="en-US" w:eastAsia="en-US" w:bidi="ar-SA"/>
      </w:rPr>
    </w:lvl>
    <w:lvl w:ilvl="7" w:tplc="56F67C58">
      <w:numFmt w:val="bullet"/>
      <w:lvlText w:val="•"/>
      <w:lvlJc w:val="left"/>
      <w:pPr>
        <w:ind w:left="6942" w:hanging="360"/>
      </w:pPr>
      <w:rPr>
        <w:rFonts w:hint="default"/>
        <w:lang w:val="en-US" w:eastAsia="en-US" w:bidi="ar-SA"/>
      </w:rPr>
    </w:lvl>
    <w:lvl w:ilvl="8" w:tplc="C264F658">
      <w:numFmt w:val="bullet"/>
      <w:lvlText w:val="•"/>
      <w:lvlJc w:val="left"/>
      <w:pPr>
        <w:ind w:left="7818" w:hanging="360"/>
      </w:pPr>
      <w:rPr>
        <w:rFonts w:hint="default"/>
        <w:lang w:val="en-US" w:eastAsia="en-US" w:bidi="ar-SA"/>
      </w:rPr>
    </w:lvl>
  </w:abstractNum>
  <w:abstractNum w:abstractNumId="12" w15:restartNumberingAfterBreak="0">
    <w:nsid w:val="4C66264A"/>
    <w:multiLevelType w:val="hybridMultilevel"/>
    <w:tmpl w:val="5B8EF206"/>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E729A5"/>
    <w:multiLevelType w:val="hybridMultilevel"/>
    <w:tmpl w:val="D09A5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7F7C12"/>
    <w:multiLevelType w:val="hybridMultilevel"/>
    <w:tmpl w:val="EBBC3FC2"/>
    <w:lvl w:ilvl="0" w:tplc="597A0F14">
      <w:start w:val="1"/>
      <w:numFmt w:val="decimal"/>
      <w:lvlText w:val="(%1)"/>
      <w:lvlJc w:val="left"/>
      <w:pPr>
        <w:ind w:left="852" w:hanging="49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954D8"/>
    <w:multiLevelType w:val="hybridMultilevel"/>
    <w:tmpl w:val="5A7E2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57617"/>
    <w:multiLevelType w:val="hybridMultilevel"/>
    <w:tmpl w:val="3C5E3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E2499"/>
    <w:multiLevelType w:val="multilevel"/>
    <w:tmpl w:val="BC14CE14"/>
    <w:lvl w:ilvl="0">
      <w:start w:val="2"/>
      <w:numFmt w:val="decimal"/>
      <w:lvlText w:val="%1"/>
      <w:lvlJc w:val="left"/>
      <w:pPr>
        <w:ind w:left="1440" w:hanging="720"/>
      </w:pPr>
      <w:rPr>
        <w:rFonts w:hint="default"/>
        <w:lang w:val="en-US" w:eastAsia="en-US" w:bidi="ar-SA"/>
      </w:rPr>
    </w:lvl>
    <w:lvl w:ilvl="1">
      <w:start w:val="1"/>
      <w:numFmt w:val="decimal"/>
      <w:lvlText w:val="%1.%2."/>
      <w:lvlJc w:val="left"/>
      <w:pPr>
        <w:ind w:left="1460" w:hanging="720"/>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3276" w:hanging="720"/>
      </w:pPr>
      <w:rPr>
        <w:rFonts w:hint="default"/>
        <w:lang w:val="en-US" w:eastAsia="en-US" w:bidi="ar-SA"/>
      </w:rPr>
    </w:lvl>
    <w:lvl w:ilvl="3">
      <w:numFmt w:val="bullet"/>
      <w:lvlText w:val="•"/>
      <w:lvlJc w:val="left"/>
      <w:pPr>
        <w:ind w:left="4194" w:hanging="720"/>
      </w:pPr>
      <w:rPr>
        <w:rFonts w:hint="default"/>
        <w:lang w:val="en-US" w:eastAsia="en-US" w:bidi="ar-SA"/>
      </w:rPr>
    </w:lvl>
    <w:lvl w:ilvl="4">
      <w:numFmt w:val="bullet"/>
      <w:lvlText w:val="•"/>
      <w:lvlJc w:val="left"/>
      <w:pPr>
        <w:ind w:left="5112" w:hanging="720"/>
      </w:pPr>
      <w:rPr>
        <w:rFonts w:hint="default"/>
        <w:lang w:val="en-US" w:eastAsia="en-US" w:bidi="ar-SA"/>
      </w:rPr>
    </w:lvl>
    <w:lvl w:ilvl="5">
      <w:numFmt w:val="bullet"/>
      <w:lvlText w:val="•"/>
      <w:lvlJc w:val="left"/>
      <w:pPr>
        <w:ind w:left="6030" w:hanging="720"/>
      </w:pPr>
      <w:rPr>
        <w:rFonts w:hint="default"/>
        <w:lang w:val="en-US" w:eastAsia="en-US" w:bidi="ar-SA"/>
      </w:rPr>
    </w:lvl>
    <w:lvl w:ilvl="6">
      <w:numFmt w:val="bullet"/>
      <w:lvlText w:val="•"/>
      <w:lvlJc w:val="left"/>
      <w:pPr>
        <w:ind w:left="6948" w:hanging="720"/>
      </w:pPr>
      <w:rPr>
        <w:rFonts w:hint="default"/>
        <w:lang w:val="en-US" w:eastAsia="en-US" w:bidi="ar-SA"/>
      </w:rPr>
    </w:lvl>
    <w:lvl w:ilvl="7">
      <w:numFmt w:val="bullet"/>
      <w:lvlText w:val="•"/>
      <w:lvlJc w:val="left"/>
      <w:pPr>
        <w:ind w:left="7866" w:hanging="720"/>
      </w:pPr>
      <w:rPr>
        <w:rFonts w:hint="default"/>
        <w:lang w:val="en-US" w:eastAsia="en-US" w:bidi="ar-SA"/>
      </w:rPr>
    </w:lvl>
    <w:lvl w:ilvl="8">
      <w:numFmt w:val="bullet"/>
      <w:lvlText w:val="•"/>
      <w:lvlJc w:val="left"/>
      <w:pPr>
        <w:ind w:left="8784" w:hanging="720"/>
      </w:pPr>
      <w:rPr>
        <w:rFonts w:hint="default"/>
        <w:lang w:val="en-US" w:eastAsia="en-US" w:bidi="ar-SA"/>
      </w:rPr>
    </w:lvl>
  </w:abstractNum>
  <w:num w:numId="1" w16cid:durableId="1004165756">
    <w:abstractNumId w:val="2"/>
  </w:num>
  <w:num w:numId="2" w16cid:durableId="1609434784">
    <w:abstractNumId w:val="5"/>
  </w:num>
  <w:num w:numId="3" w16cid:durableId="225720970">
    <w:abstractNumId w:val="4"/>
  </w:num>
  <w:num w:numId="4" w16cid:durableId="2130656987">
    <w:abstractNumId w:val="16"/>
  </w:num>
  <w:num w:numId="5" w16cid:durableId="972951542">
    <w:abstractNumId w:val="6"/>
  </w:num>
  <w:num w:numId="6" w16cid:durableId="12804534">
    <w:abstractNumId w:val="1"/>
  </w:num>
  <w:num w:numId="7" w16cid:durableId="78645887">
    <w:abstractNumId w:val="12"/>
  </w:num>
  <w:num w:numId="8" w16cid:durableId="229274850">
    <w:abstractNumId w:val="14"/>
  </w:num>
  <w:num w:numId="9" w16cid:durableId="1548878394">
    <w:abstractNumId w:val="11"/>
  </w:num>
  <w:num w:numId="10" w16cid:durableId="692655952">
    <w:abstractNumId w:val="10"/>
  </w:num>
  <w:num w:numId="11" w16cid:durableId="319769088">
    <w:abstractNumId w:val="3"/>
  </w:num>
  <w:num w:numId="12" w16cid:durableId="208490772">
    <w:abstractNumId w:val="17"/>
  </w:num>
  <w:num w:numId="13" w16cid:durableId="975840500">
    <w:abstractNumId w:val="13"/>
  </w:num>
  <w:num w:numId="14" w16cid:durableId="97068342">
    <w:abstractNumId w:val="9"/>
  </w:num>
  <w:num w:numId="15" w16cid:durableId="123937839">
    <w:abstractNumId w:val="15"/>
  </w:num>
  <w:num w:numId="16" w16cid:durableId="788554102">
    <w:abstractNumId w:val="7"/>
  </w:num>
  <w:num w:numId="17" w16cid:durableId="3286444">
    <w:abstractNumId w:val="0"/>
  </w:num>
  <w:num w:numId="18" w16cid:durableId="83781348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veen soliman">
    <w15:presenceInfo w15:providerId="Windows Live" w15:userId="a17f8dfbd0b23581"/>
  </w15:person>
  <w15:person w15:author="LARA">
    <w15:presenceInfo w15:providerId="None" w15:userId="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26"/>
    <w:rsid w:val="000030A0"/>
    <w:rsid w:val="0000344E"/>
    <w:rsid w:val="00004488"/>
    <w:rsid w:val="00014C70"/>
    <w:rsid w:val="00020E2D"/>
    <w:rsid w:val="000214B5"/>
    <w:rsid w:val="00022679"/>
    <w:rsid w:val="00023582"/>
    <w:rsid w:val="00024832"/>
    <w:rsid w:val="000276CC"/>
    <w:rsid w:val="0003171A"/>
    <w:rsid w:val="000332E4"/>
    <w:rsid w:val="0004048B"/>
    <w:rsid w:val="00045172"/>
    <w:rsid w:val="000524D2"/>
    <w:rsid w:val="000603A2"/>
    <w:rsid w:val="000662C0"/>
    <w:rsid w:val="00072024"/>
    <w:rsid w:val="00073ED4"/>
    <w:rsid w:val="000768CF"/>
    <w:rsid w:val="00077174"/>
    <w:rsid w:val="0008474E"/>
    <w:rsid w:val="00086A08"/>
    <w:rsid w:val="00090127"/>
    <w:rsid w:val="000B5175"/>
    <w:rsid w:val="000B57BA"/>
    <w:rsid w:val="000C0183"/>
    <w:rsid w:val="000C7630"/>
    <w:rsid w:val="000C7E9B"/>
    <w:rsid w:val="000E3A4B"/>
    <w:rsid w:val="000F0347"/>
    <w:rsid w:val="000F0423"/>
    <w:rsid w:val="000F1AAC"/>
    <w:rsid w:val="000F2487"/>
    <w:rsid w:val="00104827"/>
    <w:rsid w:val="00106F32"/>
    <w:rsid w:val="0011139C"/>
    <w:rsid w:val="00117760"/>
    <w:rsid w:val="001214D3"/>
    <w:rsid w:val="00121EE2"/>
    <w:rsid w:val="00124D60"/>
    <w:rsid w:val="0013050A"/>
    <w:rsid w:val="00133505"/>
    <w:rsid w:val="001345C8"/>
    <w:rsid w:val="00134FEA"/>
    <w:rsid w:val="00137B9C"/>
    <w:rsid w:val="001506DD"/>
    <w:rsid w:val="00157E53"/>
    <w:rsid w:val="001603CA"/>
    <w:rsid w:val="001753FF"/>
    <w:rsid w:val="00192C18"/>
    <w:rsid w:val="00193E09"/>
    <w:rsid w:val="001973F3"/>
    <w:rsid w:val="001A06FD"/>
    <w:rsid w:val="001A650A"/>
    <w:rsid w:val="001A67CD"/>
    <w:rsid w:val="001A7EC2"/>
    <w:rsid w:val="001B5DB6"/>
    <w:rsid w:val="001C3D85"/>
    <w:rsid w:val="001D4D04"/>
    <w:rsid w:val="001E73D6"/>
    <w:rsid w:val="001F5EF6"/>
    <w:rsid w:val="002071D8"/>
    <w:rsid w:val="00211609"/>
    <w:rsid w:val="00217A32"/>
    <w:rsid w:val="002200BC"/>
    <w:rsid w:val="00226987"/>
    <w:rsid w:val="00227076"/>
    <w:rsid w:val="00235AAE"/>
    <w:rsid w:val="00246F85"/>
    <w:rsid w:val="00250599"/>
    <w:rsid w:val="0025224B"/>
    <w:rsid w:val="002543D3"/>
    <w:rsid w:val="00257CFB"/>
    <w:rsid w:val="00257F72"/>
    <w:rsid w:val="002632F4"/>
    <w:rsid w:val="002666BF"/>
    <w:rsid w:val="0027132D"/>
    <w:rsid w:val="00287D71"/>
    <w:rsid w:val="00292896"/>
    <w:rsid w:val="002A02C2"/>
    <w:rsid w:val="002A4B75"/>
    <w:rsid w:val="002B052C"/>
    <w:rsid w:val="002B39DC"/>
    <w:rsid w:val="002C15E9"/>
    <w:rsid w:val="002C2248"/>
    <w:rsid w:val="002C5E78"/>
    <w:rsid w:val="002D2925"/>
    <w:rsid w:val="002D34CB"/>
    <w:rsid w:val="002E0A26"/>
    <w:rsid w:val="002E7C93"/>
    <w:rsid w:val="002F60D1"/>
    <w:rsid w:val="00300C88"/>
    <w:rsid w:val="003010D1"/>
    <w:rsid w:val="00311EAC"/>
    <w:rsid w:val="003133A9"/>
    <w:rsid w:val="003160A8"/>
    <w:rsid w:val="0032008A"/>
    <w:rsid w:val="00320E98"/>
    <w:rsid w:val="0033408C"/>
    <w:rsid w:val="003352F8"/>
    <w:rsid w:val="003433CB"/>
    <w:rsid w:val="00344CE0"/>
    <w:rsid w:val="0034731B"/>
    <w:rsid w:val="00350FB6"/>
    <w:rsid w:val="00356652"/>
    <w:rsid w:val="00361AB0"/>
    <w:rsid w:val="00364F08"/>
    <w:rsid w:val="0036645E"/>
    <w:rsid w:val="00373BF0"/>
    <w:rsid w:val="00374D23"/>
    <w:rsid w:val="00376411"/>
    <w:rsid w:val="00377226"/>
    <w:rsid w:val="00387262"/>
    <w:rsid w:val="00390631"/>
    <w:rsid w:val="003917A6"/>
    <w:rsid w:val="00394EBC"/>
    <w:rsid w:val="00397226"/>
    <w:rsid w:val="00397857"/>
    <w:rsid w:val="00397DEF"/>
    <w:rsid w:val="003A4B21"/>
    <w:rsid w:val="003A4BA2"/>
    <w:rsid w:val="003B016E"/>
    <w:rsid w:val="003B0974"/>
    <w:rsid w:val="003B1C1F"/>
    <w:rsid w:val="003E1E91"/>
    <w:rsid w:val="003E4A43"/>
    <w:rsid w:val="003E68FE"/>
    <w:rsid w:val="003E6C85"/>
    <w:rsid w:val="004067CC"/>
    <w:rsid w:val="004272A2"/>
    <w:rsid w:val="00430B02"/>
    <w:rsid w:val="00441CCC"/>
    <w:rsid w:val="004449EB"/>
    <w:rsid w:val="00450028"/>
    <w:rsid w:val="004612A8"/>
    <w:rsid w:val="00463815"/>
    <w:rsid w:val="004726EA"/>
    <w:rsid w:val="00473261"/>
    <w:rsid w:val="00483D3D"/>
    <w:rsid w:val="00484A56"/>
    <w:rsid w:val="004A553B"/>
    <w:rsid w:val="004B3E95"/>
    <w:rsid w:val="004C0A8E"/>
    <w:rsid w:val="004C1606"/>
    <w:rsid w:val="004C75A8"/>
    <w:rsid w:val="004D04A6"/>
    <w:rsid w:val="004D149F"/>
    <w:rsid w:val="004D3984"/>
    <w:rsid w:val="004D75DA"/>
    <w:rsid w:val="004E3DF8"/>
    <w:rsid w:val="004E481E"/>
    <w:rsid w:val="004E64C9"/>
    <w:rsid w:val="004E7C23"/>
    <w:rsid w:val="004F0CF0"/>
    <w:rsid w:val="004F219A"/>
    <w:rsid w:val="004F529F"/>
    <w:rsid w:val="0050745B"/>
    <w:rsid w:val="00510A0B"/>
    <w:rsid w:val="005118CD"/>
    <w:rsid w:val="00512660"/>
    <w:rsid w:val="005176F1"/>
    <w:rsid w:val="00520572"/>
    <w:rsid w:val="00524E94"/>
    <w:rsid w:val="00527EC7"/>
    <w:rsid w:val="005357BC"/>
    <w:rsid w:val="00540451"/>
    <w:rsid w:val="00541244"/>
    <w:rsid w:val="0054544C"/>
    <w:rsid w:val="005504A0"/>
    <w:rsid w:val="005532B9"/>
    <w:rsid w:val="00553D67"/>
    <w:rsid w:val="00554C5E"/>
    <w:rsid w:val="00566A25"/>
    <w:rsid w:val="00575BA1"/>
    <w:rsid w:val="00576B5E"/>
    <w:rsid w:val="00583EC4"/>
    <w:rsid w:val="005872DD"/>
    <w:rsid w:val="0059105B"/>
    <w:rsid w:val="00597132"/>
    <w:rsid w:val="005A1332"/>
    <w:rsid w:val="005A2988"/>
    <w:rsid w:val="005B0AB8"/>
    <w:rsid w:val="005B78B1"/>
    <w:rsid w:val="005C1088"/>
    <w:rsid w:val="005C3368"/>
    <w:rsid w:val="005C3F46"/>
    <w:rsid w:val="005C676B"/>
    <w:rsid w:val="005D5132"/>
    <w:rsid w:val="005D6F45"/>
    <w:rsid w:val="005E5CED"/>
    <w:rsid w:val="005E7EAC"/>
    <w:rsid w:val="00603E7C"/>
    <w:rsid w:val="006123C2"/>
    <w:rsid w:val="00617B30"/>
    <w:rsid w:val="006263B6"/>
    <w:rsid w:val="00630E74"/>
    <w:rsid w:val="0063280F"/>
    <w:rsid w:val="00636B01"/>
    <w:rsid w:val="00642A10"/>
    <w:rsid w:val="00647E2A"/>
    <w:rsid w:val="00662293"/>
    <w:rsid w:val="0066660E"/>
    <w:rsid w:val="0067391C"/>
    <w:rsid w:val="00681BA5"/>
    <w:rsid w:val="006909E0"/>
    <w:rsid w:val="00694A3E"/>
    <w:rsid w:val="006971EC"/>
    <w:rsid w:val="006A31D1"/>
    <w:rsid w:val="006A3ADB"/>
    <w:rsid w:val="006A4E9F"/>
    <w:rsid w:val="006B0948"/>
    <w:rsid w:val="006B1206"/>
    <w:rsid w:val="006B212C"/>
    <w:rsid w:val="006B73F5"/>
    <w:rsid w:val="006C084B"/>
    <w:rsid w:val="006C55D2"/>
    <w:rsid w:val="006D0BE4"/>
    <w:rsid w:val="006D626A"/>
    <w:rsid w:val="006D7712"/>
    <w:rsid w:val="006E4234"/>
    <w:rsid w:val="006F32BB"/>
    <w:rsid w:val="006F61F5"/>
    <w:rsid w:val="006F7BB5"/>
    <w:rsid w:val="007000E2"/>
    <w:rsid w:val="00702387"/>
    <w:rsid w:val="007028EE"/>
    <w:rsid w:val="00713BE3"/>
    <w:rsid w:val="0071422C"/>
    <w:rsid w:val="00717DCF"/>
    <w:rsid w:val="0072405C"/>
    <w:rsid w:val="00732C82"/>
    <w:rsid w:val="007339F7"/>
    <w:rsid w:val="00734637"/>
    <w:rsid w:val="007346F3"/>
    <w:rsid w:val="00740EE0"/>
    <w:rsid w:val="00747F10"/>
    <w:rsid w:val="007535BC"/>
    <w:rsid w:val="007601B1"/>
    <w:rsid w:val="007672C4"/>
    <w:rsid w:val="00770866"/>
    <w:rsid w:val="00771355"/>
    <w:rsid w:val="007773C4"/>
    <w:rsid w:val="00781BE3"/>
    <w:rsid w:val="007837E5"/>
    <w:rsid w:val="007941C8"/>
    <w:rsid w:val="007A260C"/>
    <w:rsid w:val="007B4696"/>
    <w:rsid w:val="007C1DEB"/>
    <w:rsid w:val="007C34AE"/>
    <w:rsid w:val="007D28B5"/>
    <w:rsid w:val="007D55BF"/>
    <w:rsid w:val="007D7C82"/>
    <w:rsid w:val="007E41A4"/>
    <w:rsid w:val="007E776B"/>
    <w:rsid w:val="007E7911"/>
    <w:rsid w:val="00800680"/>
    <w:rsid w:val="008065D1"/>
    <w:rsid w:val="00806F2D"/>
    <w:rsid w:val="00810A5D"/>
    <w:rsid w:val="00814132"/>
    <w:rsid w:val="008231AD"/>
    <w:rsid w:val="00825C01"/>
    <w:rsid w:val="0083572A"/>
    <w:rsid w:val="0083641E"/>
    <w:rsid w:val="00850AD5"/>
    <w:rsid w:val="008525B6"/>
    <w:rsid w:val="00857118"/>
    <w:rsid w:val="00862C28"/>
    <w:rsid w:val="00867AA0"/>
    <w:rsid w:val="00871C57"/>
    <w:rsid w:val="008732D8"/>
    <w:rsid w:val="00882463"/>
    <w:rsid w:val="008828FA"/>
    <w:rsid w:val="00882F87"/>
    <w:rsid w:val="00895EA0"/>
    <w:rsid w:val="008B58EA"/>
    <w:rsid w:val="008B5EBC"/>
    <w:rsid w:val="008C1B6F"/>
    <w:rsid w:val="008C4AA1"/>
    <w:rsid w:val="008D224D"/>
    <w:rsid w:val="008D45E5"/>
    <w:rsid w:val="008D66D3"/>
    <w:rsid w:val="008D71D3"/>
    <w:rsid w:val="008E01BF"/>
    <w:rsid w:val="008F009F"/>
    <w:rsid w:val="00901455"/>
    <w:rsid w:val="009061FC"/>
    <w:rsid w:val="009241FE"/>
    <w:rsid w:val="00926094"/>
    <w:rsid w:val="009323E2"/>
    <w:rsid w:val="00934B12"/>
    <w:rsid w:val="00935529"/>
    <w:rsid w:val="00946097"/>
    <w:rsid w:val="0095546B"/>
    <w:rsid w:val="0097048E"/>
    <w:rsid w:val="00970A55"/>
    <w:rsid w:val="00974749"/>
    <w:rsid w:val="00990173"/>
    <w:rsid w:val="00990D1C"/>
    <w:rsid w:val="00991632"/>
    <w:rsid w:val="00992F03"/>
    <w:rsid w:val="00997455"/>
    <w:rsid w:val="009A472D"/>
    <w:rsid w:val="009B3D50"/>
    <w:rsid w:val="009B6EBC"/>
    <w:rsid w:val="009D2672"/>
    <w:rsid w:val="009D2F16"/>
    <w:rsid w:val="009D6AD4"/>
    <w:rsid w:val="009E045D"/>
    <w:rsid w:val="009E0C2C"/>
    <w:rsid w:val="009E7765"/>
    <w:rsid w:val="009F0F52"/>
    <w:rsid w:val="009F2A1E"/>
    <w:rsid w:val="009F4B40"/>
    <w:rsid w:val="009F5508"/>
    <w:rsid w:val="00A007A8"/>
    <w:rsid w:val="00A02A79"/>
    <w:rsid w:val="00A02AA4"/>
    <w:rsid w:val="00A0434D"/>
    <w:rsid w:val="00A061B9"/>
    <w:rsid w:val="00A1041F"/>
    <w:rsid w:val="00A12CFE"/>
    <w:rsid w:val="00A240A4"/>
    <w:rsid w:val="00A25107"/>
    <w:rsid w:val="00A27F8D"/>
    <w:rsid w:val="00A32316"/>
    <w:rsid w:val="00A334B2"/>
    <w:rsid w:val="00A45790"/>
    <w:rsid w:val="00A457F9"/>
    <w:rsid w:val="00A476D0"/>
    <w:rsid w:val="00A518C7"/>
    <w:rsid w:val="00A571CE"/>
    <w:rsid w:val="00A572F3"/>
    <w:rsid w:val="00A57F4F"/>
    <w:rsid w:val="00A67662"/>
    <w:rsid w:val="00A70CBB"/>
    <w:rsid w:val="00A71954"/>
    <w:rsid w:val="00A74659"/>
    <w:rsid w:val="00A7571B"/>
    <w:rsid w:val="00A767F4"/>
    <w:rsid w:val="00A82CAC"/>
    <w:rsid w:val="00A84039"/>
    <w:rsid w:val="00A8535D"/>
    <w:rsid w:val="00AA1EBE"/>
    <w:rsid w:val="00AA45FF"/>
    <w:rsid w:val="00AB75CB"/>
    <w:rsid w:val="00AD4DAE"/>
    <w:rsid w:val="00AD6026"/>
    <w:rsid w:val="00AD652F"/>
    <w:rsid w:val="00AD7152"/>
    <w:rsid w:val="00AD7E32"/>
    <w:rsid w:val="00AE3E1C"/>
    <w:rsid w:val="00AE4714"/>
    <w:rsid w:val="00AE6F27"/>
    <w:rsid w:val="00AF7135"/>
    <w:rsid w:val="00B12821"/>
    <w:rsid w:val="00B13E5C"/>
    <w:rsid w:val="00B3396A"/>
    <w:rsid w:val="00B34B87"/>
    <w:rsid w:val="00B40A1A"/>
    <w:rsid w:val="00B416CA"/>
    <w:rsid w:val="00B424AE"/>
    <w:rsid w:val="00B43447"/>
    <w:rsid w:val="00B51A51"/>
    <w:rsid w:val="00B53BBB"/>
    <w:rsid w:val="00B70192"/>
    <w:rsid w:val="00B722E6"/>
    <w:rsid w:val="00B83972"/>
    <w:rsid w:val="00B84E92"/>
    <w:rsid w:val="00B94040"/>
    <w:rsid w:val="00BA2827"/>
    <w:rsid w:val="00BA6C6B"/>
    <w:rsid w:val="00BB43CA"/>
    <w:rsid w:val="00BB4E58"/>
    <w:rsid w:val="00BB6A42"/>
    <w:rsid w:val="00BC1852"/>
    <w:rsid w:val="00BC7D9D"/>
    <w:rsid w:val="00BD1F9D"/>
    <w:rsid w:val="00BD5270"/>
    <w:rsid w:val="00BE1847"/>
    <w:rsid w:val="00BE23ED"/>
    <w:rsid w:val="00BE3D6E"/>
    <w:rsid w:val="00BE610C"/>
    <w:rsid w:val="00BF3860"/>
    <w:rsid w:val="00C00969"/>
    <w:rsid w:val="00C022FC"/>
    <w:rsid w:val="00C02A96"/>
    <w:rsid w:val="00C03FB2"/>
    <w:rsid w:val="00C1479C"/>
    <w:rsid w:val="00C14819"/>
    <w:rsid w:val="00C2227E"/>
    <w:rsid w:val="00C24956"/>
    <w:rsid w:val="00C34CA9"/>
    <w:rsid w:val="00C356B6"/>
    <w:rsid w:val="00C414E6"/>
    <w:rsid w:val="00C54906"/>
    <w:rsid w:val="00C65D63"/>
    <w:rsid w:val="00C82BC7"/>
    <w:rsid w:val="00C913F3"/>
    <w:rsid w:val="00C91F62"/>
    <w:rsid w:val="00C942A1"/>
    <w:rsid w:val="00CA2787"/>
    <w:rsid w:val="00CA7651"/>
    <w:rsid w:val="00CB000B"/>
    <w:rsid w:val="00CB2970"/>
    <w:rsid w:val="00CB5E94"/>
    <w:rsid w:val="00CB6711"/>
    <w:rsid w:val="00CB7107"/>
    <w:rsid w:val="00CB7D4F"/>
    <w:rsid w:val="00CC37D0"/>
    <w:rsid w:val="00CC48E8"/>
    <w:rsid w:val="00CC6257"/>
    <w:rsid w:val="00CD0215"/>
    <w:rsid w:val="00CD652A"/>
    <w:rsid w:val="00CD7401"/>
    <w:rsid w:val="00CE3250"/>
    <w:rsid w:val="00CE6971"/>
    <w:rsid w:val="00CE7103"/>
    <w:rsid w:val="00CF204A"/>
    <w:rsid w:val="00D0219D"/>
    <w:rsid w:val="00D03FA7"/>
    <w:rsid w:val="00D10005"/>
    <w:rsid w:val="00D15FA0"/>
    <w:rsid w:val="00D2101A"/>
    <w:rsid w:val="00D211FD"/>
    <w:rsid w:val="00D2612F"/>
    <w:rsid w:val="00D31F76"/>
    <w:rsid w:val="00D329D7"/>
    <w:rsid w:val="00D35E3F"/>
    <w:rsid w:val="00D374E5"/>
    <w:rsid w:val="00D416FE"/>
    <w:rsid w:val="00D42004"/>
    <w:rsid w:val="00D4225D"/>
    <w:rsid w:val="00D433D4"/>
    <w:rsid w:val="00D44977"/>
    <w:rsid w:val="00D451E9"/>
    <w:rsid w:val="00D467D8"/>
    <w:rsid w:val="00D55DF1"/>
    <w:rsid w:val="00D564AE"/>
    <w:rsid w:val="00D64DF5"/>
    <w:rsid w:val="00D656B4"/>
    <w:rsid w:val="00D66BDF"/>
    <w:rsid w:val="00D74368"/>
    <w:rsid w:val="00D75CD9"/>
    <w:rsid w:val="00D809D5"/>
    <w:rsid w:val="00D84BA5"/>
    <w:rsid w:val="00D92A9D"/>
    <w:rsid w:val="00D9336E"/>
    <w:rsid w:val="00D94310"/>
    <w:rsid w:val="00D95FC6"/>
    <w:rsid w:val="00DA0C15"/>
    <w:rsid w:val="00DA4057"/>
    <w:rsid w:val="00DA6D78"/>
    <w:rsid w:val="00DA7404"/>
    <w:rsid w:val="00DB3B8A"/>
    <w:rsid w:val="00DB4B45"/>
    <w:rsid w:val="00DC4E04"/>
    <w:rsid w:val="00DD5B59"/>
    <w:rsid w:val="00DD5E7F"/>
    <w:rsid w:val="00DE1822"/>
    <w:rsid w:val="00DE1AB0"/>
    <w:rsid w:val="00DE1AD1"/>
    <w:rsid w:val="00DE1FA8"/>
    <w:rsid w:val="00DE25FF"/>
    <w:rsid w:val="00DE360E"/>
    <w:rsid w:val="00DE5F7A"/>
    <w:rsid w:val="00DF08C1"/>
    <w:rsid w:val="00DF235F"/>
    <w:rsid w:val="00DF752C"/>
    <w:rsid w:val="00E00377"/>
    <w:rsid w:val="00E239DB"/>
    <w:rsid w:val="00E275EB"/>
    <w:rsid w:val="00E3601D"/>
    <w:rsid w:val="00E37581"/>
    <w:rsid w:val="00E432BA"/>
    <w:rsid w:val="00E47DC0"/>
    <w:rsid w:val="00E570A3"/>
    <w:rsid w:val="00E578CC"/>
    <w:rsid w:val="00E57E6D"/>
    <w:rsid w:val="00E638D0"/>
    <w:rsid w:val="00E71A83"/>
    <w:rsid w:val="00E71A9D"/>
    <w:rsid w:val="00E766F2"/>
    <w:rsid w:val="00E81391"/>
    <w:rsid w:val="00E85AA8"/>
    <w:rsid w:val="00E91AD9"/>
    <w:rsid w:val="00E94A1F"/>
    <w:rsid w:val="00E94B38"/>
    <w:rsid w:val="00EA1BD2"/>
    <w:rsid w:val="00EB411B"/>
    <w:rsid w:val="00EB4291"/>
    <w:rsid w:val="00EB435D"/>
    <w:rsid w:val="00EB508B"/>
    <w:rsid w:val="00EC3AB4"/>
    <w:rsid w:val="00EC4FD9"/>
    <w:rsid w:val="00ED0D10"/>
    <w:rsid w:val="00ED6382"/>
    <w:rsid w:val="00ED6953"/>
    <w:rsid w:val="00EE35B4"/>
    <w:rsid w:val="00EE48D2"/>
    <w:rsid w:val="00EE5A10"/>
    <w:rsid w:val="00EE5B6F"/>
    <w:rsid w:val="00EF3BEA"/>
    <w:rsid w:val="00EF67D2"/>
    <w:rsid w:val="00F25480"/>
    <w:rsid w:val="00F30BD1"/>
    <w:rsid w:val="00F32A8D"/>
    <w:rsid w:val="00F402B0"/>
    <w:rsid w:val="00F47E21"/>
    <w:rsid w:val="00F52AD2"/>
    <w:rsid w:val="00F52FA5"/>
    <w:rsid w:val="00F6330D"/>
    <w:rsid w:val="00F6581C"/>
    <w:rsid w:val="00F71C88"/>
    <w:rsid w:val="00F71E26"/>
    <w:rsid w:val="00F80821"/>
    <w:rsid w:val="00F8338D"/>
    <w:rsid w:val="00F9430F"/>
    <w:rsid w:val="00FA0E05"/>
    <w:rsid w:val="00FA0E54"/>
    <w:rsid w:val="00FA1E2B"/>
    <w:rsid w:val="00FA1E86"/>
    <w:rsid w:val="00FA34CA"/>
    <w:rsid w:val="00FA3765"/>
    <w:rsid w:val="00FC2645"/>
    <w:rsid w:val="00FC3F1E"/>
    <w:rsid w:val="00FC6298"/>
    <w:rsid w:val="00FD5070"/>
    <w:rsid w:val="00FD5291"/>
    <w:rsid w:val="00FE1DA9"/>
    <w:rsid w:val="00FE1F1D"/>
    <w:rsid w:val="00FF74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03C5"/>
  <w15:docId w15:val="{94B3A79B-09BD-43E0-84C8-E26DFA2D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2BA"/>
  </w:style>
  <w:style w:type="paragraph" w:styleId="Heading2">
    <w:name w:val="heading 2"/>
    <w:basedOn w:val="Normal"/>
    <w:next w:val="Normal"/>
    <w:link w:val="Heading2Char"/>
    <w:uiPriority w:val="9"/>
    <w:semiHidden/>
    <w:unhideWhenUsed/>
    <w:qFormat/>
    <w:rsid w:val="00D64D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291"/>
    <w:pPr>
      <w:ind w:left="720"/>
      <w:contextualSpacing/>
    </w:pPr>
  </w:style>
  <w:style w:type="paragraph" w:styleId="BalloonText">
    <w:name w:val="Balloon Text"/>
    <w:basedOn w:val="Normal"/>
    <w:link w:val="BalloonTextChar"/>
    <w:uiPriority w:val="99"/>
    <w:semiHidden/>
    <w:unhideWhenUsed/>
    <w:rsid w:val="00EB4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291"/>
    <w:rPr>
      <w:rFonts w:ascii="Tahoma" w:hAnsi="Tahoma" w:cs="Tahoma"/>
      <w:sz w:val="16"/>
      <w:szCs w:val="16"/>
    </w:rPr>
  </w:style>
  <w:style w:type="table" w:styleId="TableGrid">
    <w:name w:val="Table Grid"/>
    <w:basedOn w:val="TableNormal"/>
    <w:uiPriority w:val="39"/>
    <w:rsid w:val="00E5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FA0"/>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D15FA0"/>
    <w:rPr>
      <w:lang w:val="en-GB"/>
    </w:rPr>
  </w:style>
  <w:style w:type="paragraph" w:styleId="Footer">
    <w:name w:val="footer"/>
    <w:basedOn w:val="Normal"/>
    <w:link w:val="FooterChar"/>
    <w:uiPriority w:val="99"/>
    <w:unhideWhenUsed/>
    <w:rsid w:val="00D15FA0"/>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D15FA0"/>
    <w:rPr>
      <w:lang w:val="en-GB"/>
    </w:rPr>
  </w:style>
  <w:style w:type="character" w:styleId="Emphasis">
    <w:name w:val="Emphasis"/>
    <w:basedOn w:val="DefaultParagraphFont"/>
    <w:uiPriority w:val="20"/>
    <w:qFormat/>
    <w:rsid w:val="00045172"/>
    <w:rPr>
      <w:i/>
      <w:iCs/>
    </w:rPr>
  </w:style>
  <w:style w:type="table" w:customStyle="1" w:styleId="TableGrid1">
    <w:name w:val="Table Grid1"/>
    <w:basedOn w:val="TableNormal"/>
    <w:next w:val="TableGrid"/>
    <w:uiPriority w:val="39"/>
    <w:rsid w:val="00732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7D9D"/>
    <w:rPr>
      <w:sz w:val="16"/>
      <w:szCs w:val="16"/>
    </w:rPr>
  </w:style>
  <w:style w:type="paragraph" w:styleId="CommentText">
    <w:name w:val="annotation text"/>
    <w:basedOn w:val="Normal"/>
    <w:link w:val="CommentTextChar"/>
    <w:uiPriority w:val="99"/>
    <w:unhideWhenUsed/>
    <w:rsid w:val="00BC7D9D"/>
    <w:pPr>
      <w:spacing w:line="240" w:lineRule="auto"/>
    </w:pPr>
    <w:rPr>
      <w:sz w:val="20"/>
      <w:szCs w:val="20"/>
    </w:rPr>
  </w:style>
  <w:style w:type="character" w:customStyle="1" w:styleId="CommentTextChar">
    <w:name w:val="Comment Text Char"/>
    <w:basedOn w:val="DefaultParagraphFont"/>
    <w:link w:val="CommentText"/>
    <w:uiPriority w:val="99"/>
    <w:rsid w:val="00BC7D9D"/>
    <w:rPr>
      <w:sz w:val="20"/>
      <w:szCs w:val="20"/>
    </w:rPr>
  </w:style>
  <w:style w:type="paragraph" w:styleId="CommentSubject">
    <w:name w:val="annotation subject"/>
    <w:basedOn w:val="CommentText"/>
    <w:next w:val="CommentText"/>
    <w:link w:val="CommentSubjectChar"/>
    <w:uiPriority w:val="99"/>
    <w:semiHidden/>
    <w:unhideWhenUsed/>
    <w:rsid w:val="00BC7D9D"/>
    <w:rPr>
      <w:b/>
      <w:bCs/>
    </w:rPr>
  </w:style>
  <w:style w:type="character" w:customStyle="1" w:styleId="CommentSubjectChar">
    <w:name w:val="Comment Subject Char"/>
    <w:basedOn w:val="CommentTextChar"/>
    <w:link w:val="CommentSubject"/>
    <w:uiPriority w:val="99"/>
    <w:semiHidden/>
    <w:rsid w:val="00BC7D9D"/>
    <w:rPr>
      <w:b/>
      <w:bCs/>
      <w:sz w:val="20"/>
      <w:szCs w:val="20"/>
    </w:rPr>
  </w:style>
  <w:style w:type="character" w:customStyle="1" w:styleId="fontstyle01">
    <w:name w:val="fontstyle01"/>
    <w:basedOn w:val="DefaultParagraphFont"/>
    <w:rsid w:val="007535BC"/>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4E3DF8"/>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4E3DF8"/>
    <w:rPr>
      <w:rFonts w:ascii="TimesNewRomanPS-BoldItalicMT" w:hAnsi="TimesNewRomanPS-BoldItalicMT" w:hint="default"/>
      <w:b/>
      <w:bCs/>
      <w:i/>
      <w:iCs/>
      <w:color w:val="000000"/>
      <w:sz w:val="28"/>
      <w:szCs w:val="28"/>
    </w:rPr>
  </w:style>
  <w:style w:type="character" w:customStyle="1" w:styleId="fontstyle41">
    <w:name w:val="fontstyle41"/>
    <w:basedOn w:val="DefaultParagraphFont"/>
    <w:rsid w:val="004E3DF8"/>
    <w:rPr>
      <w:rFonts w:ascii="SymbolMT" w:hAnsi="SymbolMT" w:hint="default"/>
      <w:b w:val="0"/>
      <w:bCs w:val="0"/>
      <w:i w:val="0"/>
      <w:iCs w:val="0"/>
      <w:color w:val="000000"/>
      <w:sz w:val="28"/>
      <w:szCs w:val="28"/>
    </w:rPr>
  </w:style>
  <w:style w:type="character" w:styleId="Hyperlink">
    <w:name w:val="Hyperlink"/>
    <w:basedOn w:val="DefaultParagraphFont"/>
    <w:uiPriority w:val="99"/>
    <w:unhideWhenUsed/>
    <w:rsid w:val="002071D8"/>
    <w:rPr>
      <w:color w:val="0000FF" w:themeColor="hyperlink"/>
      <w:u w:val="single"/>
    </w:rPr>
  </w:style>
  <w:style w:type="character" w:customStyle="1" w:styleId="UnresolvedMention1">
    <w:name w:val="Unresolved Mention1"/>
    <w:basedOn w:val="DefaultParagraphFont"/>
    <w:uiPriority w:val="99"/>
    <w:semiHidden/>
    <w:unhideWhenUsed/>
    <w:rsid w:val="002071D8"/>
    <w:rPr>
      <w:color w:val="605E5C"/>
      <w:shd w:val="clear" w:color="auto" w:fill="E1DFDD"/>
    </w:rPr>
  </w:style>
  <w:style w:type="character" w:customStyle="1" w:styleId="Heading2Char">
    <w:name w:val="Heading 2 Char"/>
    <w:basedOn w:val="DefaultParagraphFont"/>
    <w:link w:val="Heading2"/>
    <w:uiPriority w:val="9"/>
    <w:semiHidden/>
    <w:rsid w:val="00D64DF5"/>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rsid w:val="003352F8"/>
    <w:rPr>
      <w:color w:val="605E5C"/>
      <w:shd w:val="clear" w:color="auto" w:fill="E1DFDD"/>
    </w:rPr>
  </w:style>
  <w:style w:type="character" w:styleId="UnresolvedMention">
    <w:name w:val="Unresolved Mention"/>
    <w:basedOn w:val="DefaultParagraphFont"/>
    <w:uiPriority w:val="99"/>
    <w:semiHidden/>
    <w:unhideWhenUsed/>
    <w:rsid w:val="00334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8132">
      <w:bodyDiv w:val="1"/>
      <w:marLeft w:val="0"/>
      <w:marRight w:val="0"/>
      <w:marTop w:val="0"/>
      <w:marBottom w:val="0"/>
      <w:divBdr>
        <w:top w:val="none" w:sz="0" w:space="0" w:color="auto"/>
        <w:left w:val="none" w:sz="0" w:space="0" w:color="auto"/>
        <w:bottom w:val="none" w:sz="0" w:space="0" w:color="auto"/>
        <w:right w:val="none" w:sz="0" w:space="0" w:color="auto"/>
      </w:divBdr>
    </w:div>
    <w:div w:id="241834877">
      <w:bodyDiv w:val="1"/>
      <w:marLeft w:val="0"/>
      <w:marRight w:val="0"/>
      <w:marTop w:val="0"/>
      <w:marBottom w:val="0"/>
      <w:divBdr>
        <w:top w:val="none" w:sz="0" w:space="0" w:color="auto"/>
        <w:left w:val="none" w:sz="0" w:space="0" w:color="auto"/>
        <w:bottom w:val="none" w:sz="0" w:space="0" w:color="auto"/>
        <w:right w:val="none" w:sz="0" w:space="0" w:color="auto"/>
      </w:divBdr>
    </w:div>
    <w:div w:id="500972763">
      <w:bodyDiv w:val="1"/>
      <w:marLeft w:val="0"/>
      <w:marRight w:val="0"/>
      <w:marTop w:val="0"/>
      <w:marBottom w:val="0"/>
      <w:divBdr>
        <w:top w:val="none" w:sz="0" w:space="0" w:color="auto"/>
        <w:left w:val="none" w:sz="0" w:space="0" w:color="auto"/>
        <w:bottom w:val="none" w:sz="0" w:space="0" w:color="auto"/>
        <w:right w:val="none" w:sz="0" w:space="0" w:color="auto"/>
      </w:divBdr>
    </w:div>
    <w:div w:id="527450036">
      <w:bodyDiv w:val="1"/>
      <w:marLeft w:val="0"/>
      <w:marRight w:val="0"/>
      <w:marTop w:val="0"/>
      <w:marBottom w:val="0"/>
      <w:divBdr>
        <w:top w:val="none" w:sz="0" w:space="0" w:color="auto"/>
        <w:left w:val="none" w:sz="0" w:space="0" w:color="auto"/>
        <w:bottom w:val="none" w:sz="0" w:space="0" w:color="auto"/>
        <w:right w:val="none" w:sz="0" w:space="0" w:color="auto"/>
      </w:divBdr>
    </w:div>
    <w:div w:id="832452688">
      <w:bodyDiv w:val="1"/>
      <w:marLeft w:val="0"/>
      <w:marRight w:val="0"/>
      <w:marTop w:val="0"/>
      <w:marBottom w:val="0"/>
      <w:divBdr>
        <w:top w:val="none" w:sz="0" w:space="0" w:color="auto"/>
        <w:left w:val="none" w:sz="0" w:space="0" w:color="auto"/>
        <w:bottom w:val="none" w:sz="0" w:space="0" w:color="auto"/>
        <w:right w:val="none" w:sz="0" w:space="0" w:color="auto"/>
      </w:divBdr>
    </w:div>
    <w:div w:id="996494639">
      <w:bodyDiv w:val="1"/>
      <w:marLeft w:val="0"/>
      <w:marRight w:val="0"/>
      <w:marTop w:val="0"/>
      <w:marBottom w:val="0"/>
      <w:divBdr>
        <w:top w:val="none" w:sz="0" w:space="0" w:color="auto"/>
        <w:left w:val="none" w:sz="0" w:space="0" w:color="auto"/>
        <w:bottom w:val="none" w:sz="0" w:space="0" w:color="auto"/>
        <w:right w:val="none" w:sz="0" w:space="0" w:color="auto"/>
      </w:divBdr>
    </w:div>
    <w:div w:id="1115248040">
      <w:bodyDiv w:val="1"/>
      <w:marLeft w:val="0"/>
      <w:marRight w:val="0"/>
      <w:marTop w:val="0"/>
      <w:marBottom w:val="0"/>
      <w:divBdr>
        <w:top w:val="none" w:sz="0" w:space="0" w:color="auto"/>
        <w:left w:val="none" w:sz="0" w:space="0" w:color="auto"/>
        <w:bottom w:val="none" w:sz="0" w:space="0" w:color="auto"/>
        <w:right w:val="none" w:sz="0" w:space="0" w:color="auto"/>
      </w:divBdr>
    </w:div>
    <w:div w:id="1196580669">
      <w:bodyDiv w:val="1"/>
      <w:marLeft w:val="0"/>
      <w:marRight w:val="0"/>
      <w:marTop w:val="0"/>
      <w:marBottom w:val="0"/>
      <w:divBdr>
        <w:top w:val="none" w:sz="0" w:space="0" w:color="auto"/>
        <w:left w:val="none" w:sz="0" w:space="0" w:color="auto"/>
        <w:bottom w:val="none" w:sz="0" w:space="0" w:color="auto"/>
        <w:right w:val="none" w:sz="0" w:space="0" w:color="auto"/>
      </w:divBdr>
    </w:div>
    <w:div w:id="1226837349">
      <w:bodyDiv w:val="1"/>
      <w:marLeft w:val="0"/>
      <w:marRight w:val="0"/>
      <w:marTop w:val="0"/>
      <w:marBottom w:val="0"/>
      <w:divBdr>
        <w:top w:val="none" w:sz="0" w:space="0" w:color="auto"/>
        <w:left w:val="none" w:sz="0" w:space="0" w:color="auto"/>
        <w:bottom w:val="none" w:sz="0" w:space="0" w:color="auto"/>
        <w:right w:val="none" w:sz="0" w:space="0" w:color="auto"/>
      </w:divBdr>
      <w:divsChild>
        <w:div w:id="460541238">
          <w:marLeft w:val="0"/>
          <w:marRight w:val="0"/>
          <w:marTop w:val="0"/>
          <w:marBottom w:val="0"/>
          <w:divBdr>
            <w:top w:val="none" w:sz="0" w:space="0" w:color="auto"/>
            <w:left w:val="none" w:sz="0" w:space="0" w:color="auto"/>
            <w:bottom w:val="none" w:sz="0" w:space="0" w:color="auto"/>
            <w:right w:val="none" w:sz="0" w:space="0" w:color="auto"/>
          </w:divBdr>
        </w:div>
        <w:div w:id="1223256136">
          <w:marLeft w:val="0"/>
          <w:marRight w:val="0"/>
          <w:marTop w:val="0"/>
          <w:marBottom w:val="0"/>
          <w:divBdr>
            <w:top w:val="none" w:sz="0" w:space="0" w:color="auto"/>
            <w:left w:val="none" w:sz="0" w:space="0" w:color="auto"/>
            <w:bottom w:val="none" w:sz="0" w:space="0" w:color="auto"/>
            <w:right w:val="none" w:sz="0" w:space="0" w:color="auto"/>
          </w:divBdr>
          <w:divsChild>
            <w:div w:id="6410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3078">
      <w:bodyDiv w:val="1"/>
      <w:marLeft w:val="0"/>
      <w:marRight w:val="0"/>
      <w:marTop w:val="0"/>
      <w:marBottom w:val="0"/>
      <w:divBdr>
        <w:top w:val="none" w:sz="0" w:space="0" w:color="auto"/>
        <w:left w:val="none" w:sz="0" w:space="0" w:color="auto"/>
        <w:bottom w:val="none" w:sz="0" w:space="0" w:color="auto"/>
        <w:right w:val="none" w:sz="0" w:space="0" w:color="auto"/>
      </w:divBdr>
    </w:div>
    <w:div w:id="1542940042">
      <w:bodyDiv w:val="1"/>
      <w:marLeft w:val="0"/>
      <w:marRight w:val="0"/>
      <w:marTop w:val="0"/>
      <w:marBottom w:val="0"/>
      <w:divBdr>
        <w:top w:val="none" w:sz="0" w:space="0" w:color="auto"/>
        <w:left w:val="none" w:sz="0" w:space="0" w:color="auto"/>
        <w:bottom w:val="none" w:sz="0" w:space="0" w:color="auto"/>
        <w:right w:val="none" w:sz="0" w:space="0" w:color="auto"/>
      </w:divBdr>
    </w:div>
    <w:div w:id="1565752974">
      <w:bodyDiv w:val="1"/>
      <w:marLeft w:val="0"/>
      <w:marRight w:val="0"/>
      <w:marTop w:val="0"/>
      <w:marBottom w:val="0"/>
      <w:divBdr>
        <w:top w:val="none" w:sz="0" w:space="0" w:color="auto"/>
        <w:left w:val="none" w:sz="0" w:space="0" w:color="auto"/>
        <w:bottom w:val="none" w:sz="0" w:space="0" w:color="auto"/>
        <w:right w:val="none" w:sz="0" w:space="0" w:color="auto"/>
      </w:divBdr>
    </w:div>
    <w:div w:id="1775976391">
      <w:bodyDiv w:val="1"/>
      <w:marLeft w:val="0"/>
      <w:marRight w:val="0"/>
      <w:marTop w:val="0"/>
      <w:marBottom w:val="0"/>
      <w:divBdr>
        <w:top w:val="none" w:sz="0" w:space="0" w:color="auto"/>
        <w:left w:val="none" w:sz="0" w:space="0" w:color="auto"/>
        <w:bottom w:val="none" w:sz="0" w:space="0" w:color="auto"/>
        <w:right w:val="none" w:sz="0" w:space="0" w:color="auto"/>
      </w:divBdr>
    </w:div>
    <w:div w:id="1869903802">
      <w:bodyDiv w:val="1"/>
      <w:marLeft w:val="0"/>
      <w:marRight w:val="0"/>
      <w:marTop w:val="0"/>
      <w:marBottom w:val="0"/>
      <w:divBdr>
        <w:top w:val="none" w:sz="0" w:space="0" w:color="auto"/>
        <w:left w:val="none" w:sz="0" w:space="0" w:color="auto"/>
        <w:bottom w:val="none" w:sz="0" w:space="0" w:color="auto"/>
        <w:right w:val="none" w:sz="0" w:space="0" w:color="auto"/>
      </w:divBdr>
    </w:div>
    <w:div w:id="1972787188">
      <w:bodyDiv w:val="1"/>
      <w:marLeft w:val="0"/>
      <w:marRight w:val="0"/>
      <w:marTop w:val="0"/>
      <w:marBottom w:val="0"/>
      <w:divBdr>
        <w:top w:val="none" w:sz="0" w:space="0" w:color="auto"/>
        <w:left w:val="none" w:sz="0" w:space="0" w:color="auto"/>
        <w:bottom w:val="none" w:sz="0" w:space="0" w:color="auto"/>
        <w:right w:val="none" w:sz="0" w:space="0" w:color="auto"/>
      </w:divBdr>
    </w:div>
    <w:div w:id="212612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RA\Desktop\New%20Microsoft%20Excel%20Worksheet%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sz="1200" b="1" cap="none">
                <a:solidFill>
                  <a:schemeClr val="tx1"/>
                </a:solidFill>
                <a:effectLst/>
                <a:latin typeface="Times New Roman" panose="02020603050405020304" pitchFamily="18" charset="0"/>
                <a:cs typeface="Times New Roman" panose="02020603050405020304" pitchFamily="18" charset="0"/>
              </a:rPr>
              <a:t>Figure (1): </a:t>
            </a:r>
            <a:r>
              <a:rPr lang="en-US" sz="1200" b="1" cap="none">
                <a:solidFill>
                  <a:schemeClr val="tx1"/>
                </a:solidFill>
                <a:effectLst/>
                <a:latin typeface="Times New Roman" panose="02020603050405020304" pitchFamily="18" charset="0"/>
                <a:cs typeface="Times New Roman" panose="02020603050405020304" pitchFamily="18" charset="0"/>
              </a:rPr>
              <a:t>Frequency distribution of protective measures usage among the study group.</a:t>
            </a:r>
          </a:p>
        </c:rich>
      </c:tx>
      <c:layout>
        <c:manualLayout>
          <c:xMode val="edge"/>
          <c:yMode val="edge"/>
          <c:x val="0.10049999999999999"/>
          <c:y val="0"/>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ورقة1!$P$54:$Q$65</c:f>
              <c:multiLvlStrCache>
                <c:ptCount val="12"/>
                <c:lvl>
                  <c:pt idx="0">
                    <c:v>No</c:v>
                  </c:pt>
                  <c:pt idx="1">
                    <c:v>Yes</c:v>
                  </c:pt>
                  <c:pt idx="4">
                    <c:v>Plugs</c:v>
                  </c:pt>
                  <c:pt idx="6">
                    <c:v>Muffs</c:v>
                  </c:pt>
                  <c:pt idx="8">
                    <c:v>Requires more time to fit  </c:v>
                  </c:pt>
                  <c:pt idx="9">
                    <c:v>Difficult to insert and remove  </c:v>
                  </c:pt>
                  <c:pt idx="10">
                    <c:v>Irritate the ear canal   </c:v>
                  </c:pt>
                  <c:pt idx="11">
                    <c:v>Uncomfortable in hot, humid work area   </c:v>
                  </c:pt>
                </c:lvl>
                <c:lvl>
                  <c:pt idx="0">
                    <c:v>Currently use hearing protection  </c:v>
                  </c:pt>
                  <c:pt idx="2">
                    <c:v>Type of hearing protection  </c:v>
                  </c:pt>
                  <c:pt idx="8">
                    <c:v>Problems of hearing protection devices *</c:v>
                  </c:pt>
                </c:lvl>
              </c:multiLvlStrCache>
            </c:multiLvlStrRef>
          </c:cat>
          <c:val>
            <c:numRef>
              <c:f>ورقة1!$R$54:$R$65</c:f>
              <c:numCache>
                <c:formatCode>General</c:formatCode>
                <c:ptCount val="12"/>
                <c:pt idx="0">
                  <c:v>56.6</c:v>
                </c:pt>
                <c:pt idx="1">
                  <c:v>43.4</c:v>
                </c:pt>
                <c:pt idx="4">
                  <c:v>33.1</c:v>
                </c:pt>
                <c:pt idx="6">
                  <c:v>10.3</c:v>
                </c:pt>
                <c:pt idx="8">
                  <c:v>24.7</c:v>
                </c:pt>
                <c:pt idx="9">
                  <c:v>15.3</c:v>
                </c:pt>
                <c:pt idx="10">
                  <c:v>35</c:v>
                </c:pt>
                <c:pt idx="11">
                  <c:v>25</c:v>
                </c:pt>
              </c:numCache>
            </c:numRef>
          </c:val>
          <c:extLst>
            <c:ext xmlns:c16="http://schemas.microsoft.com/office/drawing/2014/chart" uri="{C3380CC4-5D6E-409C-BE32-E72D297353CC}">
              <c16:uniqueId val="{00000000-B630-41A5-B6EB-3AA4B53A8E7E}"/>
            </c:ext>
          </c:extLst>
        </c:ser>
        <c:dLbls>
          <c:dLblPos val="outEnd"/>
          <c:showLegendKey val="0"/>
          <c:showVal val="1"/>
          <c:showCatName val="0"/>
          <c:showSerName val="0"/>
          <c:showPercent val="0"/>
          <c:showBubbleSize val="0"/>
        </c:dLbls>
        <c:gapWidth val="444"/>
        <c:overlap val="-90"/>
        <c:axId val="1314402719"/>
        <c:axId val="950726975"/>
      </c:barChart>
      <c:catAx>
        <c:axId val="13144027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mn-lt"/>
                <a:ea typeface="+mn-ea"/>
                <a:cs typeface="+mn-cs"/>
              </a:defRPr>
            </a:pPr>
            <a:endParaRPr lang="en-US"/>
          </a:p>
        </c:txPr>
        <c:crossAx val="950726975"/>
        <c:crosses val="autoZero"/>
        <c:auto val="1"/>
        <c:lblAlgn val="ctr"/>
        <c:lblOffset val="100"/>
        <c:noMultiLvlLbl val="0"/>
      </c:catAx>
      <c:valAx>
        <c:axId val="950726975"/>
        <c:scaling>
          <c:orientation val="minMax"/>
        </c:scaling>
        <c:delete val="1"/>
        <c:axPos val="l"/>
        <c:numFmt formatCode="General" sourceLinked="1"/>
        <c:majorTickMark val="none"/>
        <c:minorTickMark val="none"/>
        <c:tickLblPos val="nextTo"/>
        <c:crossAx val="13144027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80" b="1" i="0" u="none" strike="noStrike" kern="1200" baseline="0">
                <a:solidFill>
                  <a:sysClr val="windowText" lastClr="000000"/>
                </a:solidFill>
                <a:latin typeface="+mn-lt"/>
                <a:ea typeface="+mn-ea"/>
                <a:cs typeface="+mn-cs"/>
              </a:defRPr>
            </a:pPr>
            <a:r>
              <a:rPr lang="en-US" sz="1200" b="1">
                <a:effectLst/>
                <a:latin typeface="Times New Roman" panose="02020603050405020304" pitchFamily="18" charset="0"/>
                <a:cs typeface="Times New Roman" panose="02020603050405020304" pitchFamily="18" charset="0"/>
              </a:rPr>
              <a:t>Figure (2): </a:t>
            </a:r>
            <a:r>
              <a:rPr lang="en-US" sz="1200">
                <a:effectLst/>
                <a:latin typeface="Times New Roman" panose="02020603050405020304" pitchFamily="18" charset="0"/>
                <a:cs typeface="Times New Roman" panose="02020603050405020304" pitchFamily="18" charset="0"/>
              </a:rPr>
              <a:t>Frequency</a:t>
            </a:r>
            <a:r>
              <a:rPr lang="en-GB" sz="1200">
                <a:effectLst/>
                <a:latin typeface="Times New Roman" panose="02020603050405020304" pitchFamily="18" charset="0"/>
                <a:cs typeface="Times New Roman" panose="02020603050405020304" pitchFamily="18" charset="0"/>
              </a:rPr>
              <a:t> distribution of metabolic syndrome and its components among the studied group</a:t>
            </a:r>
            <a:endParaRPr lang="en-US" sz="1200">
              <a:effectLst/>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080" b="1" i="0" u="none" strike="noStrike" kern="1200" baseline="0">
                <a:solidFill>
                  <a:sysClr val="windowText" lastClr="000000"/>
                </a:solidFill>
                <a:latin typeface="+mn-lt"/>
                <a:ea typeface="+mn-ea"/>
                <a:cs typeface="+mn-cs"/>
              </a:defRPr>
            </a:pPr>
            <a:endParaRPr lang="en-US"/>
          </a:p>
        </c:rich>
      </c:tx>
      <c:overlay val="0"/>
    </c:title>
    <c:autoTitleDeleted val="0"/>
    <c:plotArea>
      <c:layout/>
      <c:barChart>
        <c:barDir val="col"/>
        <c:grouping val="stacked"/>
        <c:varyColors val="0"/>
        <c:ser>
          <c:idx val="0"/>
          <c:order val="0"/>
          <c:tx>
            <c:strRef>
              <c:f>ورقة1!$Q$268</c:f>
              <c:strCache>
                <c:ptCount val="1"/>
                <c:pt idx="0">
                  <c:v>Positive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ورقة1!$P$269:$P$274</c:f>
              <c:strCache>
                <c:ptCount val="6"/>
                <c:pt idx="0">
                  <c:v>Metabolic syndrome </c:v>
                </c:pt>
                <c:pt idx="1">
                  <c:v>Elevated triglycerides</c:v>
                </c:pt>
                <c:pt idx="2">
                  <c:v>Reduced blood HDL</c:v>
                </c:pt>
                <c:pt idx="3">
                  <c:v>Elevated fasting blood sugar</c:v>
                </c:pt>
                <c:pt idx="4">
                  <c:v>Elevated blood pressure</c:v>
                </c:pt>
                <c:pt idx="5">
                  <c:v>Increased waist circumference</c:v>
                </c:pt>
              </c:strCache>
            </c:strRef>
          </c:cat>
          <c:val>
            <c:numRef>
              <c:f>ورقة1!$Q$269:$Q$274</c:f>
              <c:numCache>
                <c:formatCode>General</c:formatCode>
                <c:ptCount val="6"/>
                <c:pt idx="0">
                  <c:v>11.8</c:v>
                </c:pt>
                <c:pt idx="1">
                  <c:v>17.600000000000001</c:v>
                </c:pt>
                <c:pt idx="2">
                  <c:v>8.8000000000000007</c:v>
                </c:pt>
                <c:pt idx="3">
                  <c:v>16.2</c:v>
                </c:pt>
                <c:pt idx="4">
                  <c:v>11.8</c:v>
                </c:pt>
                <c:pt idx="5">
                  <c:v>9.6</c:v>
                </c:pt>
              </c:numCache>
            </c:numRef>
          </c:val>
          <c:extLst>
            <c:ext xmlns:c16="http://schemas.microsoft.com/office/drawing/2014/chart" uri="{C3380CC4-5D6E-409C-BE32-E72D297353CC}">
              <c16:uniqueId val="{00000000-96B3-4645-83E7-86938EEEA4B2}"/>
            </c:ext>
          </c:extLst>
        </c:ser>
        <c:ser>
          <c:idx val="1"/>
          <c:order val="1"/>
          <c:tx>
            <c:strRef>
              <c:f>ورقة1!$R$268</c:f>
              <c:strCache>
                <c:ptCount val="1"/>
                <c:pt idx="0">
                  <c:v>Negative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ورقة1!$P$269:$P$274</c:f>
              <c:strCache>
                <c:ptCount val="6"/>
                <c:pt idx="0">
                  <c:v>Metabolic syndrome </c:v>
                </c:pt>
                <c:pt idx="1">
                  <c:v>Elevated triglycerides</c:v>
                </c:pt>
                <c:pt idx="2">
                  <c:v>Reduced blood HDL</c:v>
                </c:pt>
                <c:pt idx="3">
                  <c:v>Elevated fasting blood sugar</c:v>
                </c:pt>
                <c:pt idx="4">
                  <c:v>Elevated blood pressure</c:v>
                </c:pt>
                <c:pt idx="5">
                  <c:v>Increased waist circumference</c:v>
                </c:pt>
              </c:strCache>
            </c:strRef>
          </c:cat>
          <c:val>
            <c:numRef>
              <c:f>ورقة1!$R$269:$R$274</c:f>
              <c:numCache>
                <c:formatCode>General</c:formatCode>
                <c:ptCount val="6"/>
                <c:pt idx="0">
                  <c:v>88.2</c:v>
                </c:pt>
                <c:pt idx="1">
                  <c:v>82.4</c:v>
                </c:pt>
                <c:pt idx="2">
                  <c:v>91.2</c:v>
                </c:pt>
                <c:pt idx="3">
                  <c:v>83.8</c:v>
                </c:pt>
                <c:pt idx="4">
                  <c:v>82.8</c:v>
                </c:pt>
                <c:pt idx="5">
                  <c:v>90.4</c:v>
                </c:pt>
              </c:numCache>
            </c:numRef>
          </c:val>
          <c:extLst>
            <c:ext xmlns:c16="http://schemas.microsoft.com/office/drawing/2014/chart" uri="{C3380CC4-5D6E-409C-BE32-E72D297353CC}">
              <c16:uniqueId val="{00000001-96B3-4645-83E7-86938EEEA4B2}"/>
            </c:ext>
          </c:extLst>
        </c:ser>
        <c:dLbls>
          <c:showLegendKey val="0"/>
          <c:showVal val="0"/>
          <c:showCatName val="0"/>
          <c:showSerName val="0"/>
          <c:showPercent val="0"/>
          <c:showBubbleSize val="0"/>
        </c:dLbls>
        <c:gapWidth val="150"/>
        <c:overlap val="100"/>
        <c:axId val="157860992"/>
        <c:axId val="158171520"/>
      </c:barChart>
      <c:catAx>
        <c:axId val="1578609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58171520"/>
        <c:crosses val="autoZero"/>
        <c:auto val="1"/>
        <c:lblAlgn val="ctr"/>
        <c:lblOffset val="100"/>
        <c:noMultiLvlLbl val="0"/>
      </c:catAx>
      <c:valAx>
        <c:axId val="1581715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57860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1"/>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solidFill>
                <a:latin typeface="+mn-lt"/>
                <a:ea typeface="+mn-ea"/>
                <a:cs typeface="+mn-cs"/>
              </a:defRPr>
            </a:pPr>
            <a:r>
              <a:rPr lang="en-US" sz="1200" b="1" cap="none">
                <a:effectLst/>
                <a:latin typeface="Times New Roman" panose="02020603050405020304" pitchFamily="18" charset="0"/>
                <a:cs typeface="Times New Roman" panose="02020603050405020304" pitchFamily="18" charset="0"/>
              </a:rPr>
              <a:t>Figure (3): </a:t>
            </a:r>
            <a:r>
              <a:rPr lang="en-US" sz="1200" cap="none">
                <a:effectLst/>
                <a:latin typeface="Times New Roman" panose="02020603050405020304" pitchFamily="18" charset="0"/>
                <a:cs typeface="Times New Roman" panose="02020603050405020304" pitchFamily="18" charset="0"/>
              </a:rPr>
              <a:t>Frequency</a:t>
            </a:r>
            <a:r>
              <a:rPr lang="en-GB" sz="1200" cap="none">
                <a:effectLst/>
                <a:latin typeface="Times New Roman" panose="02020603050405020304" pitchFamily="18" charset="0"/>
                <a:cs typeface="Times New Roman" panose="02020603050405020304" pitchFamily="18" charset="0"/>
              </a:rPr>
              <a:t> distribution of metabolic syndrome and KAP grading among the studied group</a:t>
            </a:r>
            <a:r>
              <a:rPr lang="en-GB" sz="1200">
                <a:effectLst/>
                <a:latin typeface="Times New Roman" panose="02020603050405020304" pitchFamily="18" charset="0"/>
                <a:cs typeface="Times New Roman" panose="02020603050405020304" pitchFamily="18" charset="0"/>
              </a:rPr>
              <a:t>.</a:t>
            </a:r>
            <a:endParaRPr lang="en-US" sz="1200">
              <a:effectLst/>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solidFill>
                <a:latin typeface="+mn-lt"/>
                <a:ea typeface="+mn-ea"/>
                <a:cs typeface="+mn-cs"/>
              </a:defRPr>
            </a:pPr>
            <a:endParaRPr lang="en-US"/>
          </a:p>
        </c:rich>
      </c:tx>
      <c:overlay val="0"/>
      <c:spPr>
        <a:noFill/>
        <a:ln>
          <a:noFill/>
        </a:ln>
        <a:effectLst/>
      </c:spPr>
    </c:title>
    <c:autoTitleDeleted val="0"/>
    <c:plotArea>
      <c:layout/>
      <c:barChart>
        <c:barDir val="col"/>
        <c:grouping val="clustered"/>
        <c:varyColors val="0"/>
        <c:ser>
          <c:idx val="0"/>
          <c:order val="0"/>
          <c:tx>
            <c:strRef>
              <c:f>ورقة1!$T$482</c:f>
              <c:strCache>
                <c:ptCount val="1"/>
                <c:pt idx="0">
                  <c:v>MetS Positive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ورقة1!$S$483:$S$493</c:f>
              <c:strCache>
                <c:ptCount val="11"/>
                <c:pt idx="0">
                  <c:v>Good </c:v>
                </c:pt>
                <c:pt idx="2">
                  <c:v>Poor </c:v>
                </c:pt>
                <c:pt idx="4">
                  <c:v>Good </c:v>
                </c:pt>
                <c:pt idx="6">
                  <c:v>Poor </c:v>
                </c:pt>
                <c:pt idx="8">
                  <c:v>Good </c:v>
                </c:pt>
                <c:pt idx="10">
                  <c:v>Poor </c:v>
                </c:pt>
              </c:strCache>
            </c:strRef>
          </c:cat>
          <c:val>
            <c:numRef>
              <c:f>ورقة1!$T$483:$T$493</c:f>
              <c:numCache>
                <c:formatCode>General</c:formatCode>
                <c:ptCount val="11"/>
                <c:pt idx="0">
                  <c:v>0</c:v>
                </c:pt>
                <c:pt idx="2">
                  <c:v>100</c:v>
                </c:pt>
                <c:pt idx="4">
                  <c:v>0</c:v>
                </c:pt>
                <c:pt idx="6">
                  <c:v>100</c:v>
                </c:pt>
                <c:pt idx="8">
                  <c:v>0</c:v>
                </c:pt>
                <c:pt idx="10">
                  <c:v>100</c:v>
                </c:pt>
              </c:numCache>
            </c:numRef>
          </c:val>
          <c:extLst>
            <c:ext xmlns:c16="http://schemas.microsoft.com/office/drawing/2014/chart" uri="{C3380CC4-5D6E-409C-BE32-E72D297353CC}">
              <c16:uniqueId val="{00000000-C8D1-44C1-BE4A-B56C0D32B1A8}"/>
            </c:ext>
          </c:extLst>
        </c:ser>
        <c:ser>
          <c:idx val="1"/>
          <c:order val="1"/>
          <c:tx>
            <c:strRef>
              <c:f>ورقة1!$U$482</c:f>
              <c:strCache>
                <c:ptCount val="1"/>
                <c:pt idx="0">
                  <c:v>MetS Negative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ورقة1!$S$483:$S$493</c:f>
              <c:strCache>
                <c:ptCount val="11"/>
                <c:pt idx="0">
                  <c:v>Good </c:v>
                </c:pt>
                <c:pt idx="2">
                  <c:v>Poor </c:v>
                </c:pt>
                <c:pt idx="4">
                  <c:v>Good </c:v>
                </c:pt>
                <c:pt idx="6">
                  <c:v>Poor </c:v>
                </c:pt>
                <c:pt idx="8">
                  <c:v>Good </c:v>
                </c:pt>
                <c:pt idx="10">
                  <c:v>Poor </c:v>
                </c:pt>
              </c:strCache>
            </c:strRef>
          </c:cat>
          <c:val>
            <c:numRef>
              <c:f>ورقة1!$U$483:$U$493</c:f>
              <c:numCache>
                <c:formatCode>General</c:formatCode>
                <c:ptCount val="11"/>
                <c:pt idx="0">
                  <c:v>40</c:v>
                </c:pt>
                <c:pt idx="2">
                  <c:v>60</c:v>
                </c:pt>
                <c:pt idx="4">
                  <c:v>42.5</c:v>
                </c:pt>
                <c:pt idx="6">
                  <c:v>57.5</c:v>
                </c:pt>
                <c:pt idx="8">
                  <c:v>37.5</c:v>
                </c:pt>
                <c:pt idx="10">
                  <c:v>62.5</c:v>
                </c:pt>
              </c:numCache>
            </c:numRef>
          </c:val>
          <c:extLst>
            <c:ext xmlns:c16="http://schemas.microsoft.com/office/drawing/2014/chart" uri="{C3380CC4-5D6E-409C-BE32-E72D297353CC}">
              <c16:uniqueId val="{00000001-C8D1-44C1-BE4A-B56C0D32B1A8}"/>
            </c:ext>
          </c:extLst>
        </c:ser>
        <c:dLbls>
          <c:dLblPos val="outEnd"/>
          <c:showLegendKey val="0"/>
          <c:showVal val="1"/>
          <c:showCatName val="0"/>
          <c:showSerName val="0"/>
          <c:showPercent val="0"/>
          <c:showBubbleSize val="0"/>
        </c:dLbls>
        <c:gapWidth val="444"/>
        <c:overlap val="-90"/>
        <c:axId val="146957824"/>
        <c:axId val="146959744"/>
      </c:barChart>
      <c:catAx>
        <c:axId val="1469578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r>
                  <a:rPr lang="en-US"/>
                  <a:t>Knowledge                                   attitude                                           Practice</a:t>
                </a:r>
              </a:p>
            </c:rich>
          </c:tx>
          <c:layout>
            <c:manualLayout>
              <c:xMode val="edge"/>
              <c:yMode val="edge"/>
              <c:x val="0.11193296150481193"/>
              <c:y val="0.9220308640781081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146959744"/>
        <c:crosses val="autoZero"/>
        <c:auto val="1"/>
        <c:lblAlgn val="ctr"/>
        <c:lblOffset val="100"/>
        <c:noMultiLvlLbl val="0"/>
      </c:catAx>
      <c:valAx>
        <c:axId val="146959744"/>
        <c:scaling>
          <c:orientation val="minMax"/>
        </c:scaling>
        <c:delete val="1"/>
        <c:axPos val="l"/>
        <c:numFmt formatCode="General" sourceLinked="1"/>
        <c:majorTickMark val="none"/>
        <c:minorTickMark val="none"/>
        <c:tickLblPos val="nextTo"/>
        <c:crossAx val="146957824"/>
        <c:crosses val="autoZero"/>
        <c:crossBetween val="between"/>
      </c:valAx>
      <c:spPr>
        <a:solidFill>
          <a:sysClr val="window" lastClr="FFFFFF"/>
        </a:solidFill>
        <a:ln w="12700" cap="flat" cmpd="sng" algn="ctr">
          <a:solidFill>
            <a:sysClr val="windowText" lastClr="000000"/>
          </a:solidFill>
          <a:prstDash val="solid"/>
          <a:miter lim="800000"/>
        </a:ln>
        <a:effectLst/>
      </c:spPr>
    </c:plotArea>
    <c:legend>
      <c:legendPos val="t"/>
      <c:layout>
        <c:manualLayout>
          <c:xMode val="edge"/>
          <c:yMode val="edge"/>
          <c:x val="0.23244395064113918"/>
          <c:y val="0.23623751378903723"/>
          <c:w val="0.58779318229393107"/>
          <c:h val="7.1309562963106282E-2"/>
        </c:manualLayout>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12700" cap="flat" cmpd="sng" algn="ctr">
      <a:solidFill>
        <a:sysClr val="windowText" lastClr="000000"/>
      </a:solidFill>
      <a:prstDash val="solid"/>
      <a:miter lim="800000"/>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A138B-3A5D-4297-AB17-28DE649E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4775</Words>
  <Characters>27224</Characters>
  <Application>Microsoft Office Word</Application>
  <DocSecurity>0</DocSecurity>
  <Lines>226</Lines>
  <Paragraphs>63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 Utd</dc:creator>
  <cp:lastModifiedBy>LARA</cp:lastModifiedBy>
  <cp:revision>47</cp:revision>
  <cp:lastPrinted>2024-07-01T19:01:00Z</cp:lastPrinted>
  <dcterms:created xsi:type="dcterms:W3CDTF">2024-11-23T07:47:00Z</dcterms:created>
  <dcterms:modified xsi:type="dcterms:W3CDTF">2024-12-03T10:07:00Z</dcterms:modified>
</cp:coreProperties>
</file>